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0C" w:rsidRDefault="00293D24">
      <w:pPr>
        <w:spacing w:after="1" w:line="259" w:lineRule="auto"/>
        <w:ind w:right="2"/>
        <w:jc w:val="center"/>
        <w:rPr>
          <w:rFonts w:ascii="Arial" w:hAnsi="Arial" w:cs="Arial"/>
          <w:sz w:val="23"/>
          <w:szCs w:val="23"/>
        </w:rPr>
      </w:pPr>
      <w:r>
        <w:rPr>
          <w:rFonts w:ascii="Arial" w:hAnsi="Arial" w:cs="Arial"/>
          <w:sz w:val="23"/>
          <w:szCs w:val="23"/>
        </w:rPr>
        <w:t>Embassy of India</w:t>
      </w:r>
    </w:p>
    <w:p w:rsidR="008E360C" w:rsidRDefault="00293D24">
      <w:pPr>
        <w:spacing w:after="1" w:line="259" w:lineRule="auto"/>
        <w:ind w:right="0"/>
        <w:jc w:val="center"/>
        <w:rPr>
          <w:rFonts w:ascii="Arial" w:hAnsi="Arial" w:cs="Arial"/>
          <w:sz w:val="23"/>
          <w:szCs w:val="23"/>
        </w:rPr>
      </w:pPr>
      <w:r>
        <w:rPr>
          <w:rFonts w:ascii="Arial" w:hAnsi="Arial" w:cs="Arial"/>
          <w:sz w:val="23"/>
          <w:szCs w:val="23"/>
        </w:rPr>
        <w:t>Manila</w:t>
      </w:r>
    </w:p>
    <w:p w:rsidR="008E360C" w:rsidRDefault="008E360C">
      <w:pPr>
        <w:spacing w:after="1" w:line="259" w:lineRule="auto"/>
        <w:ind w:right="4"/>
        <w:jc w:val="left"/>
        <w:rPr>
          <w:rFonts w:ascii="Arial" w:hAnsi="Arial" w:cs="Arial"/>
          <w:sz w:val="23"/>
          <w:szCs w:val="23"/>
        </w:rPr>
      </w:pPr>
    </w:p>
    <w:p w:rsidR="008E360C" w:rsidRDefault="00293D24">
      <w:pPr>
        <w:spacing w:after="1" w:line="259" w:lineRule="auto"/>
        <w:ind w:right="4"/>
        <w:jc w:val="left"/>
        <w:rPr>
          <w:rFonts w:ascii="Arial" w:hAnsi="Arial" w:cs="Arial"/>
          <w:sz w:val="23"/>
          <w:szCs w:val="23"/>
        </w:rPr>
      </w:pPr>
      <w:r>
        <w:rPr>
          <w:rFonts w:ascii="Arial" w:hAnsi="Arial" w:cs="Arial"/>
          <w:sz w:val="23"/>
          <w:szCs w:val="23"/>
        </w:rPr>
        <w:t>No. Mani/Admn/862/0</w:t>
      </w:r>
      <w:r w:rsidR="00D5633F">
        <w:rPr>
          <w:rFonts w:ascii="Arial" w:hAnsi="Arial" w:cs="Arial"/>
          <w:sz w:val="23"/>
          <w:szCs w:val="23"/>
        </w:rPr>
        <w:t>1/2022</w:t>
      </w:r>
      <w:r w:rsidR="00D5633F">
        <w:rPr>
          <w:rFonts w:ascii="Arial" w:hAnsi="Arial" w:cs="Arial"/>
          <w:sz w:val="23"/>
          <w:szCs w:val="23"/>
        </w:rPr>
        <w:tab/>
      </w:r>
      <w:r w:rsidR="00D5633F">
        <w:rPr>
          <w:rFonts w:ascii="Arial" w:hAnsi="Arial" w:cs="Arial"/>
          <w:sz w:val="23"/>
          <w:szCs w:val="23"/>
        </w:rPr>
        <w:tab/>
      </w:r>
      <w:r w:rsidR="00D5633F">
        <w:rPr>
          <w:rFonts w:ascii="Arial" w:hAnsi="Arial" w:cs="Arial"/>
          <w:sz w:val="23"/>
          <w:szCs w:val="23"/>
        </w:rPr>
        <w:tab/>
      </w:r>
      <w:r w:rsidR="00D5633F">
        <w:rPr>
          <w:rFonts w:ascii="Arial" w:hAnsi="Arial" w:cs="Arial"/>
          <w:sz w:val="23"/>
          <w:szCs w:val="23"/>
        </w:rPr>
        <w:tab/>
      </w:r>
      <w:r w:rsidR="00D5633F">
        <w:rPr>
          <w:rFonts w:ascii="Arial" w:hAnsi="Arial" w:cs="Arial"/>
          <w:sz w:val="23"/>
          <w:szCs w:val="23"/>
        </w:rPr>
        <w:tab/>
        <w:t xml:space="preserve">                   10</w:t>
      </w:r>
      <w:r>
        <w:rPr>
          <w:rFonts w:ascii="Arial" w:hAnsi="Arial" w:cs="Arial"/>
          <w:sz w:val="23"/>
          <w:szCs w:val="23"/>
        </w:rPr>
        <w:t xml:space="preserve"> February, 2022</w:t>
      </w:r>
    </w:p>
    <w:p w:rsidR="008E360C" w:rsidRDefault="008E360C">
      <w:pPr>
        <w:spacing w:after="1" w:line="259" w:lineRule="auto"/>
        <w:ind w:right="4"/>
        <w:jc w:val="left"/>
        <w:rPr>
          <w:rFonts w:ascii="Arial" w:hAnsi="Arial" w:cs="Arial"/>
          <w:sz w:val="23"/>
          <w:szCs w:val="23"/>
        </w:rPr>
      </w:pPr>
    </w:p>
    <w:p w:rsidR="008E360C" w:rsidRDefault="00293D24">
      <w:pPr>
        <w:spacing w:after="312" w:line="264" w:lineRule="auto"/>
        <w:ind w:left="-5" w:right="0"/>
        <w:jc w:val="center"/>
        <w:rPr>
          <w:rFonts w:ascii="Arial" w:hAnsi="Arial" w:cs="Arial"/>
          <w:sz w:val="23"/>
          <w:szCs w:val="23"/>
          <w:u w:val="single"/>
        </w:rPr>
      </w:pPr>
      <w:r>
        <w:rPr>
          <w:rFonts w:ascii="Arial" w:hAnsi="Arial" w:cs="Arial"/>
          <w:b/>
          <w:sz w:val="23"/>
          <w:szCs w:val="23"/>
          <w:u w:val="single"/>
        </w:rPr>
        <w:t>NOTICE INVITING TENDER</w:t>
      </w:r>
    </w:p>
    <w:p w:rsidR="008E360C" w:rsidRDefault="00293D24">
      <w:pPr>
        <w:spacing w:after="314" w:line="276" w:lineRule="auto"/>
        <w:ind w:left="0" w:right="10" w:firstLine="720"/>
        <w:rPr>
          <w:rFonts w:ascii="Arial" w:hAnsi="Arial" w:cs="Arial"/>
          <w:sz w:val="23"/>
          <w:szCs w:val="23"/>
        </w:rPr>
      </w:pPr>
      <w:r>
        <w:rPr>
          <w:rFonts w:ascii="Arial" w:hAnsi="Arial" w:cs="Arial"/>
          <w:sz w:val="23"/>
          <w:szCs w:val="23"/>
        </w:rPr>
        <w:t xml:space="preserve">Embassy of India in Manila invites sealed tenders (two bid system – Technical &amp; Financial) from eligible firms for various repair &amp; maintenance works </w:t>
      </w:r>
      <w:r>
        <w:rPr>
          <w:rFonts w:ascii="Arial" w:hAnsi="Arial" w:cs="Arial"/>
          <w:bCs/>
          <w:sz w:val="23"/>
          <w:szCs w:val="23"/>
        </w:rPr>
        <w:t>including renovation/filling of sunken living room at the Embassy Residence</w:t>
      </w:r>
      <w:r>
        <w:rPr>
          <w:rFonts w:ascii="Arial" w:hAnsi="Arial" w:cs="Arial"/>
          <w:sz w:val="23"/>
          <w:szCs w:val="23"/>
        </w:rPr>
        <w:t xml:space="preserve"> (India House), 513, Buendia Avenue Extension, North Forbes Park, Makati City, Metro Manila.</w:t>
      </w:r>
    </w:p>
    <w:p w:rsidR="008E360C" w:rsidRDefault="00293D24">
      <w:pPr>
        <w:spacing w:after="315" w:line="276" w:lineRule="auto"/>
        <w:ind w:left="0" w:right="10" w:firstLine="0"/>
        <w:rPr>
          <w:rFonts w:ascii="Arial" w:hAnsi="Arial" w:cs="Arial"/>
          <w:sz w:val="23"/>
          <w:szCs w:val="23"/>
        </w:rPr>
      </w:pPr>
      <w:r>
        <w:rPr>
          <w:rFonts w:ascii="Arial" w:hAnsi="Arial" w:cs="Arial"/>
          <w:sz w:val="23"/>
          <w:szCs w:val="23"/>
        </w:rPr>
        <w:t>2.</w:t>
      </w:r>
      <w:r>
        <w:rPr>
          <w:rFonts w:ascii="Arial" w:hAnsi="Arial" w:cs="Arial"/>
          <w:sz w:val="23"/>
          <w:szCs w:val="23"/>
        </w:rPr>
        <w:tab/>
        <w:t xml:space="preserve">The work details are at Annexure-I and can be downloaded from the websites </w:t>
      </w:r>
      <w:hyperlink r:id="rId4">
        <w:r>
          <w:rPr>
            <w:rFonts w:ascii="Arial" w:hAnsi="Arial" w:cs="Arial"/>
            <w:bCs/>
            <w:color w:val="0000FF"/>
            <w:sz w:val="23"/>
            <w:szCs w:val="23"/>
            <w:u w:val="single" w:color="00000A"/>
          </w:rPr>
          <w:t>https://www.eprocure.gov.in</w:t>
        </w:r>
      </w:hyperlink>
      <w:r w:rsidR="00D5633F">
        <w:t xml:space="preserve"> </w:t>
      </w:r>
      <w:r>
        <w:rPr>
          <w:rFonts w:ascii="Arial" w:hAnsi="Arial" w:cs="Arial"/>
          <w:sz w:val="23"/>
          <w:szCs w:val="23"/>
        </w:rPr>
        <w:t xml:space="preserve">or </w:t>
      </w:r>
      <w:hyperlink r:id="rId5">
        <w:r>
          <w:rPr>
            <w:rFonts w:ascii="Arial" w:hAnsi="Arial" w:cs="Arial"/>
            <w:bCs/>
            <w:color w:val="0000FF"/>
            <w:sz w:val="23"/>
            <w:szCs w:val="23"/>
            <w:u w:val="single" w:color="00000A"/>
          </w:rPr>
          <w:t>https://www.eoimanila.gov.in</w:t>
        </w:r>
      </w:hyperlink>
      <w:r w:rsidR="00D5633F">
        <w:t xml:space="preserve"> </w:t>
      </w:r>
      <w:r w:rsidR="00D5633F">
        <w:rPr>
          <w:rFonts w:ascii="Arial" w:hAnsi="Arial" w:cs="Arial"/>
          <w:sz w:val="23"/>
          <w:szCs w:val="23"/>
        </w:rPr>
        <w:t>from 10 February, 2022 to</w:t>
      </w:r>
      <w:r w:rsidR="00D5633F">
        <w:rPr>
          <w:rFonts w:ascii="Arial" w:hAnsi="Arial" w:cs="Arial"/>
          <w:sz w:val="23"/>
          <w:szCs w:val="23"/>
        </w:rPr>
        <w:br/>
        <w:t>02</w:t>
      </w:r>
      <w:r>
        <w:rPr>
          <w:rFonts w:ascii="Arial" w:hAnsi="Arial" w:cs="Arial"/>
          <w:sz w:val="23"/>
          <w:szCs w:val="23"/>
        </w:rPr>
        <w:t xml:space="preserve"> March, 2022. </w:t>
      </w:r>
      <w:r>
        <w:rPr>
          <w:rFonts w:ascii="Arial" w:hAnsi="Arial" w:cs="Arial"/>
          <w:bCs/>
          <w:sz w:val="23"/>
          <w:szCs w:val="23"/>
        </w:rPr>
        <w:t xml:space="preserve">No tender fee will be charged for the tender documents. </w:t>
      </w:r>
    </w:p>
    <w:p w:rsidR="008E360C" w:rsidRDefault="00293D24">
      <w:pPr>
        <w:spacing w:after="315" w:line="276" w:lineRule="auto"/>
        <w:ind w:left="0" w:right="10" w:firstLine="0"/>
        <w:rPr>
          <w:rFonts w:ascii="Arial" w:hAnsi="Arial" w:cs="Arial"/>
          <w:sz w:val="23"/>
          <w:szCs w:val="23"/>
        </w:rPr>
      </w:pPr>
      <w:r>
        <w:rPr>
          <w:rFonts w:ascii="Arial" w:hAnsi="Arial" w:cs="Arial"/>
          <w:sz w:val="23"/>
          <w:szCs w:val="23"/>
        </w:rPr>
        <w:t>3.</w:t>
      </w:r>
      <w:r>
        <w:rPr>
          <w:rFonts w:ascii="Arial" w:hAnsi="Arial" w:cs="Arial"/>
          <w:sz w:val="23"/>
          <w:szCs w:val="23"/>
        </w:rPr>
        <w:tab/>
        <w:t xml:space="preserve">The tender should be submitted in a sealed envelope superscribed “Tender for various repair &amp; maintenance works at Embassy Residence” addressed to the “Head of Chancery, Embassy of India, Manila at 2190, Paraiso Street, Dasmariñas Village, Makati City, Metro Manila” and must reach on or before 02 March, 2022 by 1730 hrs. Bids may be hand delivered or sent by post at the aforementioned address so as to reach on or before the prescribed date and time. Please note that no tender documents will be accepted after the expiry of stipulated date and time for the purpose under any circumstances. Interested firms may send their representatives for inspection of the site and ascertain actual scope of work by prior appointment (contact person: Mr. Saurabh Suman, Assistant Section Officer (GA), Tel No.: 88430101/02) before submitting sealed bids. </w:t>
      </w:r>
    </w:p>
    <w:p w:rsidR="008E360C" w:rsidRDefault="00293D24">
      <w:pPr>
        <w:spacing w:after="315" w:line="276" w:lineRule="auto"/>
        <w:ind w:left="0" w:right="10" w:firstLine="0"/>
        <w:rPr>
          <w:rFonts w:ascii="Arial" w:hAnsi="Arial" w:cs="Arial"/>
          <w:sz w:val="23"/>
          <w:szCs w:val="23"/>
        </w:rPr>
      </w:pPr>
      <w:r>
        <w:rPr>
          <w:rFonts w:ascii="Arial" w:hAnsi="Arial" w:cs="Arial"/>
          <w:sz w:val="23"/>
          <w:szCs w:val="23"/>
        </w:rPr>
        <w:t>4.</w:t>
      </w:r>
      <w:r>
        <w:rPr>
          <w:rFonts w:ascii="Arial" w:hAnsi="Arial" w:cs="Arial"/>
          <w:sz w:val="23"/>
          <w:szCs w:val="23"/>
        </w:rPr>
        <w:tab/>
        <w:t>The Embassy reserves the right to reject any or all bids/offers without giving any notice or assigning any reason thereof. The decision of the Embassy in this regard will be final and binding upon the bidders.</w:t>
      </w:r>
    </w:p>
    <w:p w:rsidR="008E360C" w:rsidRDefault="00293D24">
      <w:pPr>
        <w:pStyle w:val="NoSpacing"/>
        <w:rPr>
          <w:rFonts w:ascii="Arial" w:hAnsi="Arial" w:cs="Arial"/>
          <w:sz w:val="23"/>
          <w:szCs w:val="23"/>
        </w:rPr>
      </w:pPr>
      <w:r>
        <w:rPr>
          <w:rFonts w:ascii="Arial" w:hAnsi="Arial" w:cs="Arial"/>
          <w:sz w:val="23"/>
          <w:szCs w:val="23"/>
        </w:rPr>
        <w:t>5.</w:t>
      </w:r>
      <w:r>
        <w:rPr>
          <w:rFonts w:ascii="Arial" w:hAnsi="Arial" w:cs="Arial"/>
          <w:sz w:val="23"/>
          <w:szCs w:val="23"/>
        </w:rPr>
        <w:tab/>
        <w:t xml:space="preserve">The important schedules and dates are as under: </w:t>
      </w:r>
    </w:p>
    <w:p w:rsidR="008E360C" w:rsidRDefault="008E360C">
      <w:pPr>
        <w:pStyle w:val="NoSpacing"/>
        <w:rPr>
          <w:rFonts w:ascii="Arial" w:hAnsi="Arial" w:cs="Arial"/>
          <w:sz w:val="11"/>
          <w:szCs w:val="11"/>
        </w:rPr>
      </w:pPr>
    </w:p>
    <w:tbl>
      <w:tblPr>
        <w:tblStyle w:val="TableGrid"/>
        <w:tblW w:w="9011" w:type="dxa"/>
        <w:tblInd w:w="623" w:type="dxa"/>
        <w:tblLayout w:type="fixed"/>
        <w:tblCellMar>
          <w:top w:w="62" w:type="dxa"/>
          <w:left w:w="56" w:type="dxa"/>
          <w:right w:w="56" w:type="dxa"/>
        </w:tblCellMar>
        <w:tblLook w:val="04A0"/>
      </w:tblPr>
      <w:tblGrid>
        <w:gridCol w:w="850"/>
        <w:gridCol w:w="3544"/>
        <w:gridCol w:w="4617"/>
      </w:tblGrid>
      <w:tr w:rsidR="008E360C">
        <w:trPr>
          <w:trHeight w:val="107"/>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b/>
                <w:bCs/>
                <w:sz w:val="23"/>
                <w:szCs w:val="23"/>
              </w:rPr>
            </w:pPr>
            <w:r>
              <w:rPr>
                <w:rFonts w:ascii="Arial" w:hAnsi="Arial" w:cs="Arial"/>
                <w:b/>
                <w:bCs/>
                <w:sz w:val="23"/>
                <w:szCs w:val="23"/>
              </w:rPr>
              <w:t>S. No.</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b/>
                <w:bCs/>
                <w:sz w:val="23"/>
                <w:szCs w:val="23"/>
              </w:rPr>
            </w:pPr>
            <w:r>
              <w:rPr>
                <w:rFonts w:ascii="Arial" w:hAnsi="Arial" w:cs="Arial"/>
                <w:b/>
                <w:bCs/>
                <w:sz w:val="23"/>
                <w:szCs w:val="23"/>
              </w:rPr>
              <w:t>Key event</w:t>
            </w:r>
          </w:p>
        </w:tc>
        <w:tc>
          <w:tcPr>
            <w:tcW w:w="4617"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b/>
                <w:bCs/>
                <w:sz w:val="23"/>
                <w:szCs w:val="23"/>
              </w:rPr>
            </w:pPr>
            <w:r>
              <w:rPr>
                <w:rFonts w:ascii="Arial" w:hAnsi="Arial" w:cs="Arial"/>
                <w:b/>
                <w:bCs/>
                <w:sz w:val="23"/>
                <w:szCs w:val="23"/>
              </w:rPr>
              <w:t>Dates</w:t>
            </w:r>
          </w:p>
        </w:tc>
      </w:tr>
      <w:tr w:rsidR="008E360C">
        <w:trPr>
          <w:trHeight w:val="322"/>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center"/>
              <w:rPr>
                <w:rFonts w:ascii="Arial" w:hAnsi="Arial" w:cs="Arial"/>
                <w:sz w:val="23"/>
                <w:szCs w:val="23"/>
              </w:rPr>
            </w:pPr>
            <w:r>
              <w:rPr>
                <w:rFonts w:ascii="Arial" w:hAnsi="Arial" w:cs="Arial"/>
                <w:sz w:val="23"/>
                <w:szCs w:val="23"/>
              </w:rPr>
              <w:t>1.</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left"/>
              <w:rPr>
                <w:rFonts w:ascii="Arial" w:hAnsi="Arial" w:cs="Arial"/>
                <w:sz w:val="23"/>
                <w:szCs w:val="23"/>
              </w:rPr>
            </w:pPr>
            <w:r>
              <w:rPr>
                <w:rFonts w:ascii="Arial" w:hAnsi="Arial" w:cs="Arial"/>
                <w:sz w:val="23"/>
                <w:szCs w:val="23"/>
              </w:rPr>
              <w:t>Tender publish date</w:t>
            </w:r>
          </w:p>
        </w:tc>
        <w:tc>
          <w:tcPr>
            <w:tcW w:w="4617" w:type="dxa"/>
            <w:tcBorders>
              <w:top w:val="single" w:sz="2" w:space="0" w:color="000000"/>
              <w:left w:val="single" w:sz="2" w:space="0" w:color="000000"/>
              <w:bottom w:val="single" w:sz="2" w:space="0" w:color="000000"/>
              <w:right w:val="single" w:sz="2" w:space="0" w:color="000000"/>
            </w:tcBorders>
          </w:tcPr>
          <w:p w:rsidR="008E360C" w:rsidRDefault="00D5633F">
            <w:pPr>
              <w:pStyle w:val="NoSpacing"/>
              <w:rPr>
                <w:rFonts w:ascii="Arial" w:hAnsi="Arial" w:cs="Arial"/>
                <w:sz w:val="23"/>
                <w:szCs w:val="23"/>
              </w:rPr>
            </w:pPr>
            <w:r>
              <w:rPr>
                <w:rFonts w:ascii="Arial" w:hAnsi="Arial" w:cs="Arial"/>
                <w:sz w:val="23"/>
                <w:szCs w:val="23"/>
              </w:rPr>
              <w:t>10</w:t>
            </w:r>
            <w:r w:rsidR="00293D24">
              <w:rPr>
                <w:rFonts w:ascii="Arial" w:hAnsi="Arial" w:cs="Arial"/>
                <w:sz w:val="23"/>
                <w:szCs w:val="23"/>
              </w:rPr>
              <w:t xml:space="preserve"> February, 2022</w:t>
            </w:r>
          </w:p>
        </w:tc>
      </w:tr>
      <w:tr w:rsidR="008E360C">
        <w:trPr>
          <w:trHeight w:val="388"/>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center"/>
              <w:rPr>
                <w:rFonts w:ascii="Arial" w:hAnsi="Arial" w:cs="Arial"/>
                <w:sz w:val="23"/>
                <w:szCs w:val="23"/>
              </w:rPr>
            </w:pPr>
            <w:r>
              <w:rPr>
                <w:rFonts w:ascii="Arial" w:hAnsi="Arial" w:cs="Arial"/>
                <w:sz w:val="23"/>
                <w:szCs w:val="23"/>
              </w:rPr>
              <w:t>2.</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left"/>
              <w:rPr>
                <w:rFonts w:ascii="Arial" w:hAnsi="Arial" w:cs="Arial"/>
                <w:sz w:val="23"/>
                <w:szCs w:val="23"/>
              </w:rPr>
            </w:pPr>
            <w:r>
              <w:rPr>
                <w:rFonts w:ascii="Arial" w:hAnsi="Arial" w:cs="Arial"/>
                <w:sz w:val="23"/>
                <w:szCs w:val="23"/>
              </w:rPr>
              <w:t>Bid submission start date</w:t>
            </w:r>
          </w:p>
        </w:tc>
        <w:tc>
          <w:tcPr>
            <w:tcW w:w="4617" w:type="dxa"/>
            <w:tcBorders>
              <w:top w:val="single" w:sz="2" w:space="0" w:color="000000"/>
              <w:left w:val="single" w:sz="2" w:space="0" w:color="000000"/>
              <w:bottom w:val="single" w:sz="2" w:space="0" w:color="000000"/>
              <w:right w:val="single" w:sz="2" w:space="0" w:color="000000"/>
            </w:tcBorders>
          </w:tcPr>
          <w:p w:rsidR="008E360C" w:rsidRDefault="00D5633F">
            <w:pPr>
              <w:pStyle w:val="NoSpacing"/>
              <w:rPr>
                <w:rFonts w:ascii="Arial" w:hAnsi="Arial" w:cs="Arial"/>
                <w:sz w:val="23"/>
                <w:szCs w:val="23"/>
              </w:rPr>
            </w:pPr>
            <w:r>
              <w:rPr>
                <w:rFonts w:ascii="Arial" w:hAnsi="Arial" w:cs="Arial"/>
                <w:sz w:val="23"/>
                <w:szCs w:val="23"/>
              </w:rPr>
              <w:t>10</w:t>
            </w:r>
            <w:r w:rsidR="00293D24">
              <w:rPr>
                <w:rFonts w:ascii="Arial" w:hAnsi="Arial" w:cs="Arial"/>
                <w:sz w:val="23"/>
                <w:szCs w:val="23"/>
              </w:rPr>
              <w:t xml:space="preserve"> February, 2022</w:t>
            </w:r>
          </w:p>
        </w:tc>
      </w:tr>
      <w:tr w:rsidR="008E360C">
        <w:trPr>
          <w:trHeight w:val="388"/>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center"/>
              <w:rPr>
                <w:rFonts w:ascii="Arial" w:hAnsi="Arial" w:cs="Arial"/>
                <w:sz w:val="23"/>
                <w:szCs w:val="23"/>
              </w:rPr>
            </w:pPr>
            <w:r>
              <w:rPr>
                <w:rFonts w:ascii="Arial" w:hAnsi="Arial" w:cs="Arial"/>
                <w:sz w:val="23"/>
                <w:szCs w:val="23"/>
              </w:rPr>
              <w:t>3.</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left"/>
              <w:rPr>
                <w:rFonts w:ascii="Arial" w:hAnsi="Arial" w:cs="Arial"/>
                <w:sz w:val="23"/>
                <w:szCs w:val="23"/>
              </w:rPr>
            </w:pPr>
            <w:r>
              <w:rPr>
                <w:rFonts w:ascii="Arial" w:hAnsi="Arial" w:cs="Arial"/>
                <w:sz w:val="23"/>
                <w:szCs w:val="23"/>
              </w:rPr>
              <w:t>Bid submission end date</w:t>
            </w:r>
          </w:p>
        </w:tc>
        <w:tc>
          <w:tcPr>
            <w:tcW w:w="4617"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sz w:val="23"/>
                <w:szCs w:val="23"/>
              </w:rPr>
            </w:pPr>
            <w:r>
              <w:rPr>
                <w:rFonts w:ascii="Arial" w:hAnsi="Arial" w:cs="Arial"/>
                <w:sz w:val="23"/>
                <w:szCs w:val="23"/>
              </w:rPr>
              <w:t>02 March, 2022 by 1730 hrs</w:t>
            </w:r>
          </w:p>
        </w:tc>
      </w:tr>
      <w:tr w:rsidR="008E360C">
        <w:trPr>
          <w:trHeight w:val="386"/>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center"/>
              <w:rPr>
                <w:rFonts w:ascii="Arial" w:hAnsi="Arial" w:cs="Arial"/>
                <w:sz w:val="23"/>
                <w:szCs w:val="23"/>
              </w:rPr>
            </w:pPr>
            <w:r>
              <w:rPr>
                <w:rFonts w:ascii="Arial" w:hAnsi="Arial" w:cs="Arial"/>
                <w:sz w:val="23"/>
                <w:szCs w:val="23"/>
              </w:rPr>
              <w:t>4.</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left"/>
              <w:rPr>
                <w:rFonts w:ascii="Arial" w:hAnsi="Arial" w:cs="Arial"/>
                <w:sz w:val="23"/>
                <w:szCs w:val="23"/>
              </w:rPr>
            </w:pPr>
            <w:r>
              <w:rPr>
                <w:rFonts w:ascii="Arial" w:hAnsi="Arial" w:cs="Arial"/>
                <w:sz w:val="23"/>
                <w:szCs w:val="23"/>
              </w:rPr>
              <w:t>Opening of technical bids</w:t>
            </w:r>
          </w:p>
        </w:tc>
        <w:tc>
          <w:tcPr>
            <w:tcW w:w="4617"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sz w:val="23"/>
                <w:szCs w:val="23"/>
              </w:rPr>
            </w:pPr>
            <w:r>
              <w:rPr>
                <w:rFonts w:ascii="Arial" w:hAnsi="Arial" w:cs="Arial"/>
                <w:sz w:val="23"/>
                <w:szCs w:val="23"/>
              </w:rPr>
              <w:t>03 March, 2022 by 1500 hrs</w:t>
            </w:r>
          </w:p>
        </w:tc>
      </w:tr>
      <w:tr w:rsidR="008E360C">
        <w:trPr>
          <w:trHeight w:val="582"/>
        </w:trPr>
        <w:tc>
          <w:tcPr>
            <w:tcW w:w="850"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jc w:val="center"/>
              <w:rPr>
                <w:rFonts w:ascii="Arial" w:hAnsi="Arial" w:cs="Arial"/>
                <w:sz w:val="23"/>
                <w:szCs w:val="23"/>
              </w:rPr>
            </w:pPr>
            <w:r>
              <w:rPr>
                <w:rFonts w:ascii="Arial" w:hAnsi="Arial" w:cs="Arial"/>
                <w:sz w:val="23"/>
                <w:szCs w:val="23"/>
              </w:rPr>
              <w:t>5..</w:t>
            </w:r>
          </w:p>
        </w:tc>
        <w:tc>
          <w:tcPr>
            <w:tcW w:w="3544"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sz w:val="23"/>
                <w:szCs w:val="23"/>
              </w:rPr>
            </w:pPr>
            <w:r>
              <w:rPr>
                <w:rFonts w:ascii="Arial" w:hAnsi="Arial" w:cs="Arial"/>
                <w:sz w:val="23"/>
                <w:szCs w:val="23"/>
              </w:rPr>
              <w:t>Opening of financial bids</w:t>
            </w:r>
          </w:p>
        </w:tc>
        <w:tc>
          <w:tcPr>
            <w:tcW w:w="4617" w:type="dxa"/>
            <w:tcBorders>
              <w:top w:val="single" w:sz="2" w:space="0" w:color="000000"/>
              <w:left w:val="single" w:sz="2" w:space="0" w:color="000000"/>
              <w:bottom w:val="single" w:sz="2" w:space="0" w:color="000000"/>
              <w:right w:val="single" w:sz="2" w:space="0" w:color="000000"/>
            </w:tcBorders>
          </w:tcPr>
          <w:p w:rsidR="008E360C" w:rsidRDefault="00293D24">
            <w:pPr>
              <w:pStyle w:val="NoSpacing"/>
              <w:rPr>
                <w:rFonts w:ascii="Arial" w:hAnsi="Arial" w:cs="Arial"/>
                <w:sz w:val="23"/>
                <w:szCs w:val="23"/>
              </w:rPr>
            </w:pPr>
            <w:r>
              <w:rPr>
                <w:rFonts w:ascii="Arial" w:hAnsi="Arial" w:cs="Arial"/>
                <w:sz w:val="23"/>
                <w:szCs w:val="23"/>
              </w:rPr>
              <w:t>Date to be intimated later</w:t>
            </w:r>
          </w:p>
          <w:p w:rsidR="008E360C" w:rsidRDefault="00293D24">
            <w:pPr>
              <w:pStyle w:val="NoSpacing"/>
              <w:rPr>
                <w:rFonts w:ascii="Arial" w:hAnsi="Arial" w:cs="Arial"/>
                <w:sz w:val="23"/>
                <w:szCs w:val="23"/>
              </w:rPr>
            </w:pPr>
            <w:r>
              <w:rPr>
                <w:rFonts w:ascii="Arial" w:hAnsi="Arial" w:cs="Arial"/>
                <w:sz w:val="23"/>
                <w:szCs w:val="23"/>
              </w:rPr>
              <w:t>(only to technically qualified bidders)</w:t>
            </w:r>
          </w:p>
        </w:tc>
      </w:tr>
    </w:tbl>
    <w:p w:rsidR="008E360C" w:rsidRDefault="008E360C">
      <w:pPr>
        <w:pStyle w:val="NoSpacing"/>
      </w:pPr>
    </w:p>
    <w:p w:rsidR="008E360C" w:rsidRDefault="00293D24">
      <w:pPr>
        <w:pStyle w:val="NoSpacing"/>
        <w:rPr>
          <w:rFonts w:ascii="Arial" w:hAnsi="Arial" w:cs="Arial"/>
          <w:sz w:val="23"/>
          <w:szCs w:val="23"/>
        </w:rPr>
      </w:pPr>
      <w:r>
        <w:rPr>
          <w:rFonts w:ascii="Arial" w:hAnsi="Arial" w:cs="Arial"/>
          <w:sz w:val="23"/>
          <w:szCs w:val="23"/>
        </w:rPr>
        <w:t>6.</w:t>
      </w:r>
      <w:r>
        <w:rPr>
          <w:rFonts w:ascii="Arial" w:hAnsi="Arial" w:cs="Arial"/>
          <w:sz w:val="23"/>
          <w:szCs w:val="23"/>
        </w:rPr>
        <w:tab/>
        <w:t xml:space="preserve">Queries, if any, may be addressed to the undersigned at </w:t>
      </w:r>
      <w:r>
        <w:rPr>
          <w:rFonts w:ascii="Arial" w:hAnsi="Arial" w:cs="Arial"/>
          <w:bCs/>
          <w:color w:val="0000FF"/>
          <w:sz w:val="23"/>
          <w:szCs w:val="23"/>
          <w:u w:val="single" w:color="00000A"/>
        </w:rPr>
        <w:t>hoc.manila@mea.gov.in</w:t>
      </w:r>
      <w:r>
        <w:rPr>
          <w:rFonts w:ascii="Arial" w:hAnsi="Arial" w:cs="Arial"/>
          <w:color w:val="000080"/>
          <w:sz w:val="23"/>
          <w:szCs w:val="23"/>
          <w:u w:color="000080"/>
        </w:rPr>
        <w:t>.</w:t>
      </w:r>
    </w:p>
    <w:p w:rsidR="008E360C" w:rsidRDefault="008E360C">
      <w:pPr>
        <w:spacing w:after="0" w:line="276" w:lineRule="auto"/>
        <w:ind w:right="-11"/>
        <w:jc w:val="right"/>
        <w:rPr>
          <w:rFonts w:ascii="Arial" w:hAnsi="Arial" w:cs="Arial"/>
          <w:sz w:val="23"/>
          <w:szCs w:val="23"/>
        </w:rPr>
      </w:pPr>
    </w:p>
    <w:p w:rsidR="008E360C" w:rsidRDefault="008E360C">
      <w:pPr>
        <w:spacing w:after="0" w:line="276" w:lineRule="auto"/>
        <w:ind w:right="-11"/>
        <w:jc w:val="right"/>
        <w:rPr>
          <w:rFonts w:ascii="Arial" w:hAnsi="Arial" w:cs="Arial"/>
          <w:sz w:val="23"/>
          <w:szCs w:val="23"/>
        </w:rPr>
      </w:pPr>
    </w:p>
    <w:p w:rsidR="00B10D6F" w:rsidRDefault="00B10D6F">
      <w:pPr>
        <w:spacing w:after="0" w:line="276" w:lineRule="auto"/>
        <w:ind w:right="-11"/>
        <w:jc w:val="right"/>
        <w:rPr>
          <w:rFonts w:ascii="Arial" w:hAnsi="Arial" w:cs="Arial"/>
          <w:sz w:val="23"/>
          <w:szCs w:val="23"/>
        </w:rPr>
      </w:pPr>
    </w:p>
    <w:p w:rsidR="008E360C" w:rsidRDefault="00B10D6F">
      <w:pPr>
        <w:spacing w:after="0" w:line="276" w:lineRule="auto"/>
        <w:ind w:right="-11"/>
        <w:jc w:val="right"/>
        <w:rPr>
          <w:rFonts w:ascii="Arial" w:hAnsi="Arial" w:cs="Arial"/>
          <w:sz w:val="23"/>
          <w:szCs w:val="23"/>
        </w:rPr>
      </w:pPr>
      <w:r>
        <w:rPr>
          <w:rFonts w:ascii="Arial" w:hAnsi="Arial" w:cs="Arial"/>
          <w:sz w:val="23"/>
          <w:szCs w:val="23"/>
        </w:rPr>
        <w:t xml:space="preserve"> </w:t>
      </w:r>
      <w:r w:rsidR="00293D24">
        <w:rPr>
          <w:rFonts w:ascii="Arial" w:hAnsi="Arial" w:cs="Arial"/>
          <w:sz w:val="23"/>
          <w:szCs w:val="23"/>
        </w:rPr>
        <w:t>(Nishikant Singh)</w:t>
      </w:r>
    </w:p>
    <w:p w:rsidR="008E360C" w:rsidRDefault="00293D24">
      <w:pPr>
        <w:spacing w:after="0" w:line="276" w:lineRule="auto"/>
        <w:ind w:right="-11"/>
        <w:jc w:val="right"/>
        <w:rPr>
          <w:rFonts w:ascii="Arial" w:hAnsi="Arial" w:cs="Arial"/>
          <w:sz w:val="23"/>
          <w:szCs w:val="23"/>
        </w:rPr>
      </w:pPr>
      <w:r>
        <w:rPr>
          <w:rFonts w:ascii="Arial" w:hAnsi="Arial" w:cs="Arial"/>
          <w:sz w:val="23"/>
          <w:szCs w:val="23"/>
        </w:rPr>
        <w:t>First Secretary (E&amp;C) &amp; HOC</w:t>
      </w:r>
    </w:p>
    <w:p w:rsidR="008E360C" w:rsidRDefault="00293D24">
      <w:pPr>
        <w:spacing w:line="276" w:lineRule="auto"/>
        <w:jc w:val="right"/>
        <w:rPr>
          <w:rFonts w:ascii="Arial" w:eastAsiaTheme="minorHAnsi" w:hAnsi="Arial" w:cs="Arial"/>
          <w:bCs/>
          <w:color w:val="000000"/>
          <w:sz w:val="23"/>
          <w:szCs w:val="23"/>
          <w:lang w:bidi="hi-IN"/>
        </w:rPr>
      </w:pPr>
      <w:r>
        <w:rPr>
          <w:rFonts w:ascii="Arial" w:eastAsiaTheme="minorHAnsi" w:hAnsi="Arial" w:cs="Arial"/>
          <w:bCs/>
          <w:color w:val="000000"/>
          <w:sz w:val="23"/>
          <w:szCs w:val="23"/>
          <w:lang w:bidi="hi-IN"/>
        </w:rPr>
        <w:t xml:space="preserve">Tel: (632) </w:t>
      </w:r>
      <w:r>
        <w:rPr>
          <w:rFonts w:ascii="Arial" w:hAnsi="Arial" w:cs="Arial"/>
          <w:sz w:val="23"/>
          <w:szCs w:val="23"/>
        </w:rPr>
        <w:t>88441429</w:t>
      </w:r>
    </w:p>
    <w:p w:rsidR="008E360C" w:rsidRDefault="008E360C">
      <w:pPr>
        <w:spacing w:after="235" w:line="259" w:lineRule="auto"/>
        <w:ind w:left="0" w:right="-12" w:firstLine="77"/>
        <w:jc w:val="center"/>
        <w:rPr>
          <w:rFonts w:ascii="Arial" w:hAnsi="Arial" w:cs="Arial"/>
          <w:b/>
          <w:sz w:val="23"/>
          <w:szCs w:val="23"/>
          <w:u w:val="single" w:color="00000A"/>
        </w:rPr>
      </w:pPr>
    </w:p>
    <w:p w:rsidR="008E360C" w:rsidRDefault="00293D24">
      <w:pPr>
        <w:spacing w:after="235" w:line="259" w:lineRule="auto"/>
        <w:ind w:left="0" w:right="-12" w:firstLine="77"/>
        <w:jc w:val="center"/>
        <w:rPr>
          <w:rFonts w:ascii="Arial" w:hAnsi="Arial" w:cs="Arial"/>
          <w:b/>
          <w:sz w:val="23"/>
          <w:szCs w:val="23"/>
          <w:u w:val="single" w:color="00000A"/>
        </w:rPr>
      </w:pPr>
      <w:r>
        <w:rPr>
          <w:rFonts w:ascii="Arial" w:hAnsi="Arial" w:cs="Arial"/>
          <w:b/>
          <w:sz w:val="23"/>
          <w:szCs w:val="23"/>
          <w:u w:val="single" w:color="00000A"/>
        </w:rPr>
        <w:lastRenderedPageBreak/>
        <w:t>TERMS AND CONDITIONS</w:t>
      </w:r>
    </w:p>
    <w:p w:rsidR="008E360C" w:rsidRDefault="008E360C">
      <w:pPr>
        <w:pStyle w:val="NoSpacing"/>
        <w:rPr>
          <w:u w:color="00000A"/>
        </w:rPr>
      </w:pPr>
    </w:p>
    <w:p w:rsidR="008E360C" w:rsidRDefault="00293D24">
      <w:pPr>
        <w:spacing w:after="0" w:line="276" w:lineRule="auto"/>
        <w:ind w:left="0" w:right="10" w:firstLine="0"/>
        <w:rPr>
          <w:rFonts w:ascii="Arial" w:hAnsi="Arial" w:cs="Arial"/>
          <w:sz w:val="23"/>
          <w:szCs w:val="23"/>
        </w:rPr>
      </w:pPr>
      <w:r>
        <w:rPr>
          <w:rFonts w:ascii="Arial" w:hAnsi="Arial" w:cs="Arial"/>
          <w:sz w:val="23"/>
          <w:szCs w:val="23"/>
        </w:rPr>
        <w:t>1.</w:t>
      </w:r>
      <w:r>
        <w:rPr>
          <w:rFonts w:ascii="Arial" w:hAnsi="Arial" w:cs="Arial"/>
          <w:sz w:val="23"/>
          <w:szCs w:val="23"/>
        </w:rPr>
        <w:tab/>
        <w:t>The tender shall be neatly arranged, plain and intelligible. Each page of the tender should be signed. They should not contain any terms and conditions, printed or otherwise, which are not applicable to the tender. The conditional tender will be summarily rejected. Insertions, postscripts, additions and alterations shall not be recognized, unless confirmed by bidder’s signature.</w:t>
      </w:r>
    </w:p>
    <w:p w:rsidR="008E360C" w:rsidRDefault="008E360C">
      <w:pPr>
        <w:spacing w:after="0" w:line="276" w:lineRule="auto"/>
        <w:ind w:left="0" w:right="10" w:firstLine="0"/>
        <w:rPr>
          <w:rFonts w:ascii="Arial" w:hAnsi="Arial" w:cs="Arial"/>
          <w:sz w:val="23"/>
          <w:szCs w:val="23"/>
        </w:rPr>
      </w:pPr>
    </w:p>
    <w:p w:rsidR="008E360C" w:rsidRDefault="00293D24">
      <w:pPr>
        <w:spacing w:line="276" w:lineRule="auto"/>
        <w:ind w:left="0" w:right="10" w:firstLine="0"/>
        <w:rPr>
          <w:rFonts w:ascii="Arial" w:hAnsi="Arial" w:cs="Arial"/>
          <w:sz w:val="23"/>
          <w:szCs w:val="23"/>
        </w:rPr>
      </w:pPr>
      <w:r>
        <w:rPr>
          <w:rFonts w:ascii="Arial" w:hAnsi="Arial" w:cs="Arial"/>
          <w:sz w:val="23"/>
          <w:szCs w:val="23"/>
        </w:rPr>
        <w:t>2.</w:t>
      </w:r>
      <w:r>
        <w:rPr>
          <w:rFonts w:ascii="Arial" w:hAnsi="Arial" w:cs="Arial"/>
          <w:sz w:val="23"/>
          <w:szCs w:val="23"/>
        </w:rPr>
        <w:tab/>
        <w:t>The bidder shall submit documentary evidence in respect of their technical capabilities and experience in providing of similar services.</w:t>
      </w:r>
    </w:p>
    <w:p w:rsidR="008E360C" w:rsidRDefault="00293D24">
      <w:pPr>
        <w:spacing w:line="276" w:lineRule="auto"/>
        <w:ind w:left="0" w:right="10" w:firstLine="0"/>
        <w:rPr>
          <w:rFonts w:ascii="Arial" w:hAnsi="Arial" w:cs="Arial"/>
          <w:sz w:val="23"/>
          <w:szCs w:val="23"/>
        </w:rPr>
      </w:pPr>
      <w:r>
        <w:rPr>
          <w:rFonts w:ascii="Arial" w:hAnsi="Arial" w:cs="Arial"/>
          <w:sz w:val="23"/>
          <w:szCs w:val="23"/>
        </w:rPr>
        <w:t>3.</w:t>
      </w:r>
      <w:r>
        <w:rPr>
          <w:rFonts w:ascii="Arial" w:hAnsi="Arial" w:cs="Arial"/>
          <w:sz w:val="23"/>
          <w:szCs w:val="23"/>
        </w:rPr>
        <w:tab/>
        <w:t>Any tender received by the Embassy after the deadline for submission of tenders will not be accepted.</w:t>
      </w:r>
    </w:p>
    <w:p w:rsidR="008E360C" w:rsidRDefault="00293D24">
      <w:pPr>
        <w:spacing w:after="0" w:line="276" w:lineRule="auto"/>
        <w:ind w:left="0" w:right="10" w:firstLine="0"/>
        <w:rPr>
          <w:rFonts w:ascii="Arial" w:hAnsi="Arial" w:cs="Arial"/>
          <w:sz w:val="23"/>
          <w:szCs w:val="23"/>
        </w:rPr>
      </w:pPr>
      <w:r>
        <w:rPr>
          <w:rFonts w:ascii="Arial" w:hAnsi="Arial" w:cs="Arial"/>
          <w:sz w:val="23"/>
          <w:szCs w:val="23"/>
        </w:rPr>
        <w:t>4.</w:t>
      </w:r>
      <w:r>
        <w:rPr>
          <w:rFonts w:ascii="Arial" w:hAnsi="Arial" w:cs="Arial"/>
          <w:sz w:val="23"/>
          <w:szCs w:val="23"/>
        </w:rPr>
        <w:tab/>
        <w:t>The firms concerned will be fully responsible for the safety and insurance of its employee.</w:t>
      </w:r>
    </w:p>
    <w:p w:rsidR="008E360C" w:rsidRDefault="008E360C">
      <w:pPr>
        <w:spacing w:after="0" w:line="276" w:lineRule="auto"/>
        <w:ind w:left="0" w:right="10" w:firstLine="0"/>
        <w:rPr>
          <w:rFonts w:ascii="Arial" w:hAnsi="Arial" w:cs="Arial"/>
          <w:sz w:val="23"/>
          <w:szCs w:val="23"/>
        </w:rPr>
      </w:pPr>
    </w:p>
    <w:p w:rsidR="008E360C" w:rsidRDefault="00293D24">
      <w:pPr>
        <w:spacing w:after="0" w:line="276" w:lineRule="auto"/>
        <w:ind w:left="0" w:right="10" w:firstLine="0"/>
        <w:rPr>
          <w:rFonts w:ascii="Arial" w:hAnsi="Arial" w:cs="Arial"/>
          <w:sz w:val="23"/>
          <w:szCs w:val="23"/>
        </w:rPr>
      </w:pPr>
      <w:r>
        <w:rPr>
          <w:rFonts w:ascii="Arial" w:hAnsi="Arial" w:cs="Arial"/>
          <w:sz w:val="23"/>
          <w:szCs w:val="23"/>
        </w:rPr>
        <w:t>5.</w:t>
      </w:r>
      <w:r>
        <w:rPr>
          <w:rFonts w:ascii="Arial" w:hAnsi="Arial" w:cs="Arial"/>
          <w:sz w:val="23"/>
          <w:szCs w:val="23"/>
        </w:rPr>
        <w:tab/>
        <w:t>In case of any ambiguity/dispute in the interpretation of any of the clauses in this tender document, Embassy’s interpretation of the clauses shall be final and binding on all parties.</w:t>
      </w:r>
    </w:p>
    <w:p w:rsidR="008E360C" w:rsidRDefault="008E360C">
      <w:pPr>
        <w:spacing w:after="0" w:line="276" w:lineRule="auto"/>
        <w:ind w:left="0" w:right="10" w:firstLine="0"/>
        <w:rPr>
          <w:rFonts w:ascii="Arial" w:hAnsi="Arial" w:cs="Arial"/>
          <w:sz w:val="23"/>
          <w:szCs w:val="23"/>
        </w:rPr>
      </w:pPr>
    </w:p>
    <w:p w:rsidR="008E360C" w:rsidRDefault="00293D24">
      <w:pPr>
        <w:spacing w:line="276" w:lineRule="auto"/>
        <w:ind w:left="0" w:right="10" w:firstLine="0"/>
        <w:rPr>
          <w:rFonts w:ascii="Arial" w:hAnsi="Arial" w:cs="Arial"/>
          <w:sz w:val="23"/>
          <w:szCs w:val="23"/>
        </w:rPr>
      </w:pPr>
      <w:r>
        <w:rPr>
          <w:rFonts w:ascii="Arial" w:hAnsi="Arial" w:cs="Arial"/>
          <w:sz w:val="23"/>
          <w:szCs w:val="23"/>
        </w:rPr>
        <w:t>6.</w:t>
      </w:r>
      <w:r>
        <w:rPr>
          <w:rFonts w:ascii="Arial" w:hAnsi="Arial" w:cs="Arial"/>
          <w:sz w:val="23"/>
          <w:szCs w:val="23"/>
        </w:rPr>
        <w:tab/>
        <w:t>The Embassy reserves the right to terminate the contract at any point of time during the tenure of contract if the services are not found satisfactory or the contractor dishonors the contract. Decision of the Embassy in this regard shall be final and binding upon the contractor.</w:t>
      </w:r>
    </w:p>
    <w:p w:rsidR="008E360C" w:rsidRDefault="00293D24">
      <w:pPr>
        <w:spacing w:after="318" w:line="276" w:lineRule="auto"/>
        <w:ind w:right="5"/>
        <w:jc w:val="center"/>
        <w:rPr>
          <w:rFonts w:ascii="Arial" w:hAnsi="Arial" w:cs="Arial"/>
          <w:b/>
          <w:sz w:val="23"/>
          <w:szCs w:val="23"/>
          <w:u w:color="00000A"/>
        </w:rPr>
      </w:pPr>
      <w:r>
        <w:rPr>
          <w:rFonts w:ascii="Arial" w:hAnsi="Arial" w:cs="Arial"/>
          <w:b/>
          <w:sz w:val="23"/>
          <w:szCs w:val="23"/>
          <w:u w:color="00000A"/>
        </w:rPr>
        <w:t>****</w:t>
      </w: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8E360C">
      <w:pPr>
        <w:spacing w:after="318" w:line="276" w:lineRule="auto"/>
        <w:ind w:right="5"/>
        <w:jc w:val="center"/>
        <w:rPr>
          <w:rFonts w:ascii="Arial" w:hAnsi="Arial" w:cs="Arial"/>
          <w:b/>
          <w:sz w:val="23"/>
          <w:szCs w:val="23"/>
          <w:u w:val="single" w:color="00000A"/>
        </w:rPr>
      </w:pPr>
    </w:p>
    <w:p w:rsidR="008E360C" w:rsidRDefault="00293D24">
      <w:pPr>
        <w:spacing w:after="318" w:line="276" w:lineRule="auto"/>
        <w:ind w:right="5"/>
        <w:jc w:val="center"/>
        <w:rPr>
          <w:rFonts w:ascii="Arial" w:hAnsi="Arial" w:cs="Arial"/>
          <w:sz w:val="23"/>
          <w:szCs w:val="23"/>
        </w:rPr>
      </w:pPr>
      <w:r>
        <w:rPr>
          <w:rFonts w:ascii="Arial" w:hAnsi="Arial" w:cs="Arial"/>
          <w:b/>
          <w:sz w:val="23"/>
          <w:szCs w:val="23"/>
          <w:u w:val="single" w:color="00000A"/>
        </w:rPr>
        <w:lastRenderedPageBreak/>
        <w:t>GENERAL CONDITIONS OF CONTRACT</w:t>
      </w:r>
    </w:p>
    <w:p w:rsidR="008E360C" w:rsidRDefault="00293D24">
      <w:pPr>
        <w:tabs>
          <w:tab w:val="center" w:pos="1080"/>
        </w:tabs>
        <w:spacing w:after="237" w:line="276" w:lineRule="auto"/>
        <w:ind w:left="-15" w:right="0" w:firstLine="0"/>
        <w:jc w:val="left"/>
        <w:rPr>
          <w:rFonts w:ascii="Arial" w:hAnsi="Arial" w:cs="Arial"/>
          <w:sz w:val="23"/>
          <w:szCs w:val="23"/>
        </w:rPr>
      </w:pPr>
      <w:r>
        <w:rPr>
          <w:rFonts w:ascii="Arial" w:hAnsi="Arial" w:cs="Arial"/>
          <w:bCs/>
          <w:sz w:val="23"/>
          <w:szCs w:val="23"/>
        </w:rPr>
        <w:t>1.</w:t>
      </w:r>
      <w:r>
        <w:rPr>
          <w:rFonts w:ascii="Arial" w:hAnsi="Arial" w:cs="Arial"/>
          <w:b/>
          <w:sz w:val="23"/>
          <w:szCs w:val="23"/>
        </w:rPr>
        <w:tab/>
        <w:t>Prices</w:t>
      </w:r>
    </w:p>
    <w:p w:rsidR="008E360C" w:rsidRDefault="00293D24">
      <w:pPr>
        <w:pStyle w:val="NoSpacing"/>
        <w:spacing w:line="276" w:lineRule="auto"/>
        <w:ind w:left="0" w:hanging="11"/>
        <w:rPr>
          <w:rFonts w:ascii="Arial" w:hAnsi="Arial" w:cs="Arial"/>
          <w:sz w:val="23"/>
          <w:szCs w:val="23"/>
        </w:rPr>
      </w:pPr>
      <w:r>
        <w:rPr>
          <w:rFonts w:ascii="Arial" w:hAnsi="Arial" w:cs="Arial"/>
          <w:sz w:val="23"/>
          <w:szCs w:val="23"/>
        </w:rPr>
        <w:t>a)</w:t>
      </w:r>
      <w:r>
        <w:rPr>
          <w:rFonts w:ascii="Arial" w:hAnsi="Arial" w:cs="Arial"/>
          <w:sz w:val="23"/>
          <w:szCs w:val="23"/>
        </w:rPr>
        <w:tab/>
        <w:t>Price quoted by the bidder and agreed to by the Embassy of India, Manila shall be considered final and no price escalation will be permitted thereafter.</w:t>
      </w:r>
    </w:p>
    <w:p w:rsidR="008E360C" w:rsidRDefault="008E360C">
      <w:pPr>
        <w:pStyle w:val="NoSpacing"/>
        <w:spacing w:line="276" w:lineRule="auto"/>
        <w:rPr>
          <w:rFonts w:ascii="Arial" w:hAnsi="Arial" w:cs="Arial"/>
          <w:sz w:val="23"/>
          <w:szCs w:val="23"/>
        </w:rPr>
      </w:pPr>
    </w:p>
    <w:p w:rsidR="008E360C" w:rsidRDefault="00293D24">
      <w:pPr>
        <w:pStyle w:val="NoSpacing"/>
        <w:spacing w:line="276" w:lineRule="auto"/>
        <w:ind w:left="0" w:hanging="11"/>
        <w:rPr>
          <w:rFonts w:ascii="Arial" w:hAnsi="Arial" w:cs="Arial"/>
          <w:sz w:val="23"/>
          <w:szCs w:val="23"/>
        </w:rPr>
      </w:pPr>
      <w:r>
        <w:rPr>
          <w:rFonts w:ascii="Arial" w:hAnsi="Arial" w:cs="Arial"/>
          <w:sz w:val="23"/>
          <w:szCs w:val="23"/>
        </w:rPr>
        <w:t>b)</w:t>
      </w:r>
      <w:r>
        <w:rPr>
          <w:rFonts w:ascii="Arial" w:hAnsi="Arial" w:cs="Arial"/>
          <w:sz w:val="23"/>
          <w:szCs w:val="23"/>
        </w:rPr>
        <w:tab/>
        <w:t>Bidders must quote the price in the format given in Contract price schedule at Annexure-III of this document.</w:t>
      </w:r>
    </w:p>
    <w:p w:rsidR="008E360C" w:rsidRDefault="008E360C">
      <w:pPr>
        <w:pStyle w:val="NoSpacing"/>
        <w:spacing w:line="276" w:lineRule="auto"/>
        <w:ind w:left="0" w:hanging="11"/>
        <w:rPr>
          <w:rFonts w:ascii="Arial" w:hAnsi="Arial" w:cs="Arial"/>
          <w:sz w:val="23"/>
          <w:szCs w:val="23"/>
        </w:rPr>
      </w:pPr>
    </w:p>
    <w:p w:rsidR="008E360C" w:rsidRDefault="00293D24">
      <w:pPr>
        <w:pStyle w:val="NoSpacing"/>
        <w:spacing w:line="276" w:lineRule="auto"/>
        <w:ind w:left="0" w:hanging="11"/>
        <w:rPr>
          <w:rFonts w:ascii="Arial" w:hAnsi="Arial" w:cs="Arial"/>
          <w:sz w:val="23"/>
          <w:szCs w:val="23"/>
        </w:rPr>
      </w:pPr>
      <w:r>
        <w:rPr>
          <w:rFonts w:ascii="Arial" w:hAnsi="Arial" w:cs="Arial"/>
          <w:sz w:val="23"/>
          <w:szCs w:val="23"/>
        </w:rPr>
        <w:t>c)</w:t>
      </w:r>
      <w:r>
        <w:rPr>
          <w:rFonts w:ascii="Arial" w:hAnsi="Arial" w:cs="Arial"/>
          <w:sz w:val="23"/>
          <w:szCs w:val="23"/>
        </w:rPr>
        <w:tab/>
        <w:t>All prices are to be quoted in Pesos only.</w:t>
      </w:r>
    </w:p>
    <w:p w:rsidR="008E360C" w:rsidRDefault="008E360C">
      <w:pPr>
        <w:pStyle w:val="NoSpacing"/>
        <w:spacing w:line="276" w:lineRule="auto"/>
        <w:ind w:left="0" w:hanging="11"/>
        <w:rPr>
          <w:rFonts w:ascii="Arial" w:hAnsi="Arial" w:cs="Arial"/>
          <w:sz w:val="23"/>
          <w:szCs w:val="23"/>
        </w:rPr>
      </w:pPr>
    </w:p>
    <w:p w:rsidR="008E360C" w:rsidRDefault="00293D24">
      <w:pPr>
        <w:spacing w:after="0" w:line="240" w:lineRule="auto"/>
        <w:ind w:left="0" w:right="0" w:firstLine="0"/>
        <w:rPr>
          <w:rFonts w:ascii="Arial" w:hAnsi="Arial" w:cs="Arial"/>
          <w:sz w:val="23"/>
          <w:szCs w:val="23"/>
        </w:rPr>
      </w:pPr>
      <w:r>
        <w:rPr>
          <w:rFonts w:ascii="Arial" w:hAnsi="Arial" w:cs="Arial"/>
          <w:sz w:val="23"/>
          <w:szCs w:val="23"/>
        </w:rPr>
        <w:t>2.</w:t>
      </w:r>
      <w:r>
        <w:rPr>
          <w:rFonts w:ascii="Arial" w:hAnsi="Arial" w:cs="Arial"/>
          <w:sz w:val="23"/>
          <w:szCs w:val="23"/>
        </w:rPr>
        <w:tab/>
      </w:r>
      <w:r>
        <w:rPr>
          <w:rFonts w:ascii="Arial" w:hAnsi="Arial" w:cs="Arial"/>
          <w:b/>
          <w:bCs/>
          <w:sz w:val="23"/>
          <w:szCs w:val="23"/>
        </w:rPr>
        <w:t>Validity of Bids</w:t>
      </w:r>
      <w:r>
        <w:rPr>
          <w:rFonts w:ascii="Arial" w:hAnsi="Arial" w:cs="Arial"/>
          <w:sz w:val="23"/>
          <w:szCs w:val="23"/>
        </w:rPr>
        <w:t xml:space="preserve"> - The Bid shall remain valid for a period of 90 (Ninety) days from the date of the opening of the bid or up to any mutually extended period.</w:t>
      </w:r>
    </w:p>
    <w:p w:rsidR="008E360C" w:rsidRDefault="008E360C">
      <w:pPr>
        <w:pStyle w:val="NoSpacing"/>
        <w:spacing w:line="276" w:lineRule="auto"/>
        <w:ind w:left="0" w:hanging="11"/>
        <w:rPr>
          <w:rFonts w:ascii="Arial" w:hAnsi="Arial" w:cs="Arial"/>
          <w:sz w:val="23"/>
          <w:szCs w:val="23"/>
        </w:rPr>
      </w:pPr>
    </w:p>
    <w:p w:rsidR="008E360C" w:rsidRPr="00C23D48" w:rsidRDefault="00293D24">
      <w:pPr>
        <w:spacing w:after="0" w:line="276" w:lineRule="auto"/>
        <w:ind w:left="0" w:right="0" w:firstLine="0"/>
        <w:rPr>
          <w:rFonts w:ascii="Arial" w:eastAsiaTheme="minorEastAsia" w:hAnsi="Arial" w:cs="Arial"/>
          <w:color w:val="auto"/>
          <w:sz w:val="23"/>
          <w:szCs w:val="23"/>
          <w:lang w:bidi="hi-IN"/>
        </w:rPr>
      </w:pPr>
      <w:r w:rsidRPr="00C23D48">
        <w:rPr>
          <w:rFonts w:ascii="Arial" w:hAnsi="Arial" w:cs="Arial"/>
          <w:sz w:val="23"/>
          <w:szCs w:val="23"/>
        </w:rPr>
        <w:t>3.</w:t>
      </w:r>
      <w:r w:rsidRPr="00C23D48">
        <w:rPr>
          <w:rFonts w:ascii="Arial" w:hAnsi="Arial" w:cs="Arial"/>
          <w:b/>
          <w:bCs/>
          <w:sz w:val="23"/>
          <w:szCs w:val="23"/>
        </w:rPr>
        <w:tab/>
        <w:t>Taxes and duties</w:t>
      </w:r>
      <w:r w:rsidRPr="00C23D48">
        <w:rPr>
          <w:rFonts w:ascii="Arial" w:hAnsi="Arial" w:cs="Arial"/>
          <w:sz w:val="23"/>
          <w:szCs w:val="23"/>
        </w:rPr>
        <w:t xml:space="preserve">: </w:t>
      </w:r>
      <w:r w:rsidRPr="00C23D48">
        <w:rPr>
          <w:rFonts w:ascii="Arial" w:eastAsiaTheme="minorEastAsia" w:hAnsi="Arial" w:cs="Arial"/>
          <w:color w:val="auto"/>
          <w:sz w:val="23"/>
          <w:szCs w:val="23"/>
          <w:lang w:bidi="hi-IN"/>
        </w:rPr>
        <w:t>The bidder should submit their quote indicating lump–sum fees for the whole work, inclusive of VAT.</w:t>
      </w:r>
    </w:p>
    <w:p w:rsidR="008E360C" w:rsidRDefault="008E360C">
      <w:pPr>
        <w:spacing w:after="0" w:line="240" w:lineRule="auto"/>
        <w:ind w:left="0" w:right="0" w:firstLine="0"/>
        <w:jc w:val="left"/>
        <w:rPr>
          <w:rFonts w:ascii="Arial" w:hAnsi="Arial" w:cs="Arial"/>
          <w:sz w:val="23"/>
          <w:szCs w:val="23"/>
        </w:rPr>
      </w:pPr>
    </w:p>
    <w:p w:rsidR="008E360C" w:rsidRDefault="00293D24">
      <w:pPr>
        <w:spacing w:line="276" w:lineRule="auto"/>
        <w:ind w:left="0" w:right="10" w:firstLine="0"/>
        <w:rPr>
          <w:rFonts w:ascii="Arial" w:hAnsi="Arial" w:cs="Arial"/>
          <w:sz w:val="23"/>
          <w:szCs w:val="23"/>
        </w:rPr>
      </w:pPr>
      <w:r>
        <w:rPr>
          <w:rFonts w:ascii="Arial" w:hAnsi="Arial" w:cs="Arial"/>
          <w:sz w:val="23"/>
          <w:szCs w:val="23"/>
        </w:rPr>
        <w:t>4.</w:t>
      </w:r>
      <w:r>
        <w:rPr>
          <w:rFonts w:ascii="Arial" w:hAnsi="Arial" w:cs="Arial"/>
          <w:b/>
          <w:bCs/>
          <w:sz w:val="23"/>
          <w:szCs w:val="23"/>
        </w:rPr>
        <w:tab/>
        <w:t>Completion of work:</w:t>
      </w:r>
      <w:r>
        <w:rPr>
          <w:rFonts w:ascii="Arial" w:hAnsi="Arial" w:cs="Arial"/>
          <w:sz w:val="23"/>
          <w:szCs w:val="23"/>
        </w:rPr>
        <w:t xml:space="preserve"> The work is to be completed within 14 (fourteen) working days after award of the work order. </w:t>
      </w:r>
    </w:p>
    <w:p w:rsidR="008E360C" w:rsidRDefault="00293D24">
      <w:pPr>
        <w:spacing w:line="276" w:lineRule="auto"/>
        <w:ind w:left="0" w:right="10" w:firstLine="0"/>
        <w:rPr>
          <w:rFonts w:ascii="Arial" w:hAnsi="Arial" w:cs="Arial"/>
          <w:sz w:val="23"/>
          <w:szCs w:val="23"/>
        </w:rPr>
      </w:pPr>
      <w:r>
        <w:rPr>
          <w:rFonts w:ascii="Arial" w:eastAsiaTheme="minorEastAsia" w:hAnsi="Arial" w:cs="Arial"/>
          <w:sz w:val="23"/>
          <w:szCs w:val="23"/>
          <w:lang w:bidi="hi-IN"/>
        </w:rPr>
        <w:t>5.</w:t>
      </w:r>
      <w:r>
        <w:rPr>
          <w:rFonts w:ascii="Arial" w:eastAsiaTheme="minorEastAsia" w:hAnsi="Arial" w:cs="Arial"/>
          <w:b/>
          <w:bCs/>
          <w:sz w:val="23"/>
          <w:szCs w:val="23"/>
          <w:lang w:bidi="hi-IN"/>
        </w:rPr>
        <w:tab/>
      </w:r>
      <w:r>
        <w:rPr>
          <w:rFonts w:ascii="Arial" w:hAnsi="Arial" w:cs="Arial"/>
          <w:b/>
          <w:bCs/>
          <w:sz w:val="23"/>
          <w:szCs w:val="23"/>
        </w:rPr>
        <w:t>Force Majeure</w:t>
      </w:r>
      <w:r>
        <w:rPr>
          <w:rFonts w:ascii="Arial" w:hAnsi="Arial" w:cs="Arial"/>
          <w:sz w:val="23"/>
          <w:szCs w:val="23"/>
        </w:rPr>
        <w:t>: Embassy of India, Manila may consider relaxing the penalty and work requirements, as specified in this document, if and to the extent that, the delay in performance or other failure to perform its obligations under the contract is the result of a Force Majeure. Force Majeure is defined as an event of effect that cannot reasonably be anticipated such as acts of nature (like earthquake, floods, storms, etc.), acts of states, the direct and indirect consequences of wars (declared or undeclared), hostilities, national emergencies, civil commotion and strikes at successful Bidder’s premises.</w:t>
      </w:r>
    </w:p>
    <w:p w:rsidR="008E360C" w:rsidRDefault="00293D24">
      <w:pPr>
        <w:spacing w:line="276" w:lineRule="auto"/>
        <w:ind w:left="0" w:right="10" w:hanging="11"/>
        <w:jc w:val="center"/>
        <w:rPr>
          <w:rFonts w:ascii="Arial" w:hAnsi="Arial" w:cs="Arial"/>
          <w:sz w:val="23"/>
          <w:szCs w:val="23"/>
        </w:rPr>
      </w:pPr>
      <w:r>
        <w:rPr>
          <w:rFonts w:ascii="Arial" w:hAnsi="Arial" w:cs="Arial"/>
          <w:sz w:val="23"/>
          <w:szCs w:val="23"/>
        </w:rPr>
        <w:t>****</w:t>
      </w: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center"/>
        <w:rPr>
          <w:rFonts w:ascii="Arial" w:hAnsi="Arial" w:cs="Arial"/>
          <w:b/>
          <w:sz w:val="23"/>
          <w:szCs w:val="23"/>
          <w:u w:val="single" w:color="00000A"/>
        </w:rPr>
      </w:pPr>
    </w:p>
    <w:p w:rsidR="008E360C" w:rsidRDefault="008E360C">
      <w:pPr>
        <w:spacing w:after="318" w:line="259" w:lineRule="auto"/>
        <w:jc w:val="right"/>
        <w:rPr>
          <w:rFonts w:ascii="Arial" w:hAnsi="Arial" w:cs="Arial"/>
          <w:b/>
          <w:sz w:val="23"/>
          <w:szCs w:val="23"/>
          <w:u w:val="single" w:color="00000A"/>
        </w:rPr>
      </w:pPr>
    </w:p>
    <w:p w:rsidR="008E360C" w:rsidRDefault="008E360C">
      <w:pPr>
        <w:spacing w:after="318" w:line="259" w:lineRule="auto"/>
        <w:jc w:val="right"/>
        <w:rPr>
          <w:rFonts w:ascii="Arial" w:hAnsi="Arial" w:cs="Arial"/>
          <w:b/>
          <w:sz w:val="23"/>
          <w:szCs w:val="23"/>
          <w:u w:val="single" w:color="00000A"/>
        </w:rPr>
      </w:pPr>
    </w:p>
    <w:p w:rsidR="008E360C" w:rsidRDefault="00293D24">
      <w:pPr>
        <w:spacing w:after="318" w:line="259" w:lineRule="auto"/>
        <w:jc w:val="right"/>
        <w:rPr>
          <w:rFonts w:ascii="Arial" w:hAnsi="Arial" w:cs="Arial"/>
          <w:b/>
          <w:sz w:val="23"/>
          <w:szCs w:val="23"/>
          <w:u w:val="single" w:color="00000A"/>
        </w:rPr>
      </w:pPr>
      <w:r>
        <w:rPr>
          <w:rFonts w:ascii="Arial" w:hAnsi="Arial" w:cs="Arial"/>
          <w:b/>
          <w:sz w:val="23"/>
          <w:szCs w:val="23"/>
          <w:u w:val="single" w:color="00000A"/>
        </w:rPr>
        <w:lastRenderedPageBreak/>
        <w:t>Annexure-I</w:t>
      </w:r>
    </w:p>
    <w:p w:rsidR="008E360C" w:rsidRDefault="00293D24">
      <w:pPr>
        <w:spacing w:after="318" w:line="259" w:lineRule="auto"/>
        <w:ind w:right="1"/>
        <w:jc w:val="center"/>
        <w:rPr>
          <w:rFonts w:ascii="Arial" w:hAnsi="Arial" w:cs="Arial"/>
          <w:sz w:val="23"/>
          <w:szCs w:val="23"/>
        </w:rPr>
      </w:pPr>
      <w:r>
        <w:rPr>
          <w:rFonts w:ascii="Arial" w:hAnsi="Arial" w:cs="Arial"/>
          <w:b/>
          <w:sz w:val="23"/>
          <w:szCs w:val="23"/>
          <w:u w:val="single" w:color="00000A"/>
        </w:rPr>
        <w:t>SCOPE OF WORK</w:t>
      </w:r>
    </w:p>
    <w:p w:rsidR="008E360C" w:rsidRDefault="00293D24">
      <w:pPr>
        <w:ind w:left="-15" w:right="5" w:firstLine="710"/>
        <w:rPr>
          <w:rFonts w:ascii="Arial" w:hAnsi="Arial" w:cs="Arial"/>
          <w:sz w:val="23"/>
          <w:szCs w:val="23"/>
        </w:rPr>
      </w:pPr>
      <w:r>
        <w:rPr>
          <w:rFonts w:ascii="Arial" w:hAnsi="Arial" w:cs="Arial"/>
          <w:sz w:val="23"/>
          <w:szCs w:val="23"/>
        </w:rPr>
        <w:t xml:space="preserve">Following is the scope of work various repair &amp; maintenance works </w:t>
      </w:r>
      <w:r>
        <w:rPr>
          <w:rFonts w:ascii="Arial" w:hAnsi="Arial" w:cs="Arial"/>
          <w:bCs/>
          <w:sz w:val="23"/>
          <w:szCs w:val="23"/>
        </w:rPr>
        <w:t>including renovation/filling of sunken space at the Embassy Residence</w:t>
      </w:r>
      <w:r>
        <w:rPr>
          <w:rFonts w:ascii="Arial" w:hAnsi="Arial" w:cs="Arial"/>
          <w:sz w:val="23"/>
          <w:szCs w:val="23"/>
        </w:rPr>
        <w:t xml:space="preserve"> (India House), 513, Buendia Avenue Extension, North Forbes Park, Makati City, Metro:</w:t>
      </w:r>
    </w:p>
    <w:p w:rsidR="008E360C" w:rsidRDefault="00293D24">
      <w:pPr>
        <w:ind w:left="-15" w:right="5" w:firstLine="299"/>
        <w:rPr>
          <w:rFonts w:ascii="Arial" w:hAnsi="Arial" w:cs="Arial"/>
          <w:sz w:val="23"/>
          <w:szCs w:val="23"/>
        </w:rPr>
      </w:pPr>
      <w:r>
        <w:rPr>
          <w:rFonts w:ascii="Arial" w:hAnsi="Arial" w:cs="Arial"/>
          <w:sz w:val="23"/>
          <w:szCs w:val="23"/>
        </w:rPr>
        <w:t>1.</w:t>
      </w:r>
      <w:r>
        <w:rPr>
          <w:rFonts w:ascii="Arial" w:hAnsi="Arial" w:cs="Arial"/>
          <w:sz w:val="23"/>
          <w:szCs w:val="23"/>
        </w:rPr>
        <w:tab/>
        <w:t>Filling of sunken space with the concrete making it in level with the surrounding floor</w:t>
      </w:r>
      <w:r w:rsidR="00C23D48">
        <w:rPr>
          <w:rFonts w:ascii="Arial" w:hAnsi="Arial" w:cs="Arial"/>
          <w:sz w:val="23"/>
          <w:szCs w:val="23"/>
        </w:rPr>
        <w:t>;</w:t>
      </w:r>
    </w:p>
    <w:p w:rsidR="008E360C" w:rsidRDefault="00293D24">
      <w:pPr>
        <w:ind w:left="709" w:right="5" w:hanging="425"/>
        <w:rPr>
          <w:rFonts w:ascii="Arial" w:hAnsi="Arial" w:cs="Arial"/>
          <w:sz w:val="23"/>
          <w:szCs w:val="23"/>
        </w:rPr>
      </w:pPr>
      <w:r>
        <w:rPr>
          <w:rFonts w:ascii="Arial" w:hAnsi="Arial" w:cs="Arial"/>
          <w:sz w:val="23"/>
          <w:szCs w:val="23"/>
        </w:rPr>
        <w:t>2.</w:t>
      </w:r>
      <w:r>
        <w:rPr>
          <w:rFonts w:ascii="Arial" w:hAnsi="Arial" w:cs="Arial"/>
          <w:sz w:val="23"/>
          <w:szCs w:val="23"/>
        </w:rPr>
        <w:tab/>
        <w:t>Removal of existing damaged/deteriorated wooden shelf. Thereafter, plastering and painting the walls behind the shelf with Embassy approved paint/color;</w:t>
      </w:r>
    </w:p>
    <w:p w:rsidR="008E360C" w:rsidRDefault="00293D24">
      <w:pPr>
        <w:ind w:left="-15" w:right="5" w:firstLine="299"/>
        <w:rPr>
          <w:rFonts w:ascii="Arial" w:hAnsi="Arial" w:cs="Arial"/>
          <w:sz w:val="23"/>
          <w:szCs w:val="23"/>
        </w:rPr>
      </w:pPr>
      <w:r>
        <w:rPr>
          <w:rFonts w:ascii="Arial" w:hAnsi="Arial" w:cs="Arial"/>
          <w:sz w:val="23"/>
          <w:szCs w:val="23"/>
        </w:rPr>
        <w:t>3.</w:t>
      </w:r>
      <w:r>
        <w:rPr>
          <w:rFonts w:ascii="Arial" w:hAnsi="Arial" w:cs="Arial"/>
          <w:sz w:val="23"/>
          <w:szCs w:val="23"/>
        </w:rPr>
        <w:tab/>
        <w:t>Replacement of glass window with sliding doors with screen;</w:t>
      </w:r>
    </w:p>
    <w:p w:rsidR="008E360C" w:rsidRDefault="00293D24">
      <w:pPr>
        <w:ind w:left="-15" w:right="5" w:firstLine="299"/>
        <w:rPr>
          <w:rFonts w:ascii="Arial" w:hAnsi="Arial" w:cs="Arial"/>
          <w:sz w:val="23"/>
          <w:szCs w:val="23"/>
        </w:rPr>
      </w:pPr>
      <w:r>
        <w:rPr>
          <w:rFonts w:ascii="Arial" w:hAnsi="Arial" w:cs="Arial"/>
          <w:sz w:val="23"/>
          <w:szCs w:val="23"/>
        </w:rPr>
        <w:t>4.</w:t>
      </w:r>
      <w:r>
        <w:rPr>
          <w:rFonts w:ascii="Arial" w:hAnsi="Arial" w:cs="Arial"/>
          <w:sz w:val="23"/>
          <w:szCs w:val="23"/>
        </w:rPr>
        <w:tab/>
        <w:t>Removal of existing damaged/deteriorated floor tiles;</w:t>
      </w:r>
    </w:p>
    <w:p w:rsidR="008E360C" w:rsidRDefault="00293D24">
      <w:pPr>
        <w:ind w:left="-15" w:right="5" w:firstLine="299"/>
        <w:rPr>
          <w:rFonts w:ascii="Arial" w:hAnsi="Arial" w:cs="Arial"/>
          <w:sz w:val="23"/>
          <w:szCs w:val="23"/>
        </w:rPr>
      </w:pPr>
      <w:r>
        <w:rPr>
          <w:rFonts w:ascii="Arial" w:hAnsi="Arial" w:cs="Arial"/>
          <w:sz w:val="23"/>
          <w:szCs w:val="23"/>
        </w:rPr>
        <w:t>5.</w:t>
      </w:r>
      <w:r>
        <w:rPr>
          <w:rFonts w:ascii="Arial" w:hAnsi="Arial" w:cs="Arial"/>
          <w:sz w:val="23"/>
          <w:szCs w:val="23"/>
        </w:rPr>
        <w:tab/>
        <w:t>Tiling of the entire floor with the Embassy approved tile;</w:t>
      </w:r>
    </w:p>
    <w:p w:rsidR="008E360C" w:rsidRDefault="00293D24">
      <w:pPr>
        <w:ind w:left="-15" w:right="5" w:firstLine="299"/>
        <w:rPr>
          <w:rFonts w:ascii="Arial" w:hAnsi="Arial" w:cs="Arial"/>
          <w:sz w:val="23"/>
          <w:szCs w:val="23"/>
        </w:rPr>
      </w:pPr>
      <w:r>
        <w:rPr>
          <w:rFonts w:ascii="Arial" w:hAnsi="Arial" w:cs="Arial"/>
          <w:sz w:val="23"/>
          <w:szCs w:val="23"/>
        </w:rPr>
        <w:t>6.</w:t>
      </w:r>
      <w:r>
        <w:rPr>
          <w:rFonts w:ascii="Arial" w:hAnsi="Arial" w:cs="Arial"/>
          <w:sz w:val="23"/>
          <w:szCs w:val="23"/>
        </w:rPr>
        <w:tab/>
        <w:t>Provision for tower AC;</w:t>
      </w:r>
    </w:p>
    <w:p w:rsidR="008E360C" w:rsidRDefault="00293D24">
      <w:pPr>
        <w:ind w:left="709" w:right="5" w:hanging="425"/>
        <w:rPr>
          <w:rFonts w:ascii="Arial" w:hAnsi="Arial" w:cs="Arial"/>
          <w:sz w:val="23"/>
          <w:szCs w:val="23"/>
        </w:rPr>
      </w:pPr>
      <w:r>
        <w:rPr>
          <w:rFonts w:ascii="Arial" w:hAnsi="Arial" w:cs="Arial"/>
          <w:sz w:val="23"/>
          <w:szCs w:val="23"/>
        </w:rPr>
        <w:t>7.</w:t>
      </w:r>
      <w:r>
        <w:rPr>
          <w:rFonts w:ascii="Arial" w:hAnsi="Arial" w:cs="Arial"/>
          <w:sz w:val="23"/>
          <w:szCs w:val="23"/>
        </w:rPr>
        <w:tab/>
        <w:t>Removal of the existing yellow lights and Chandelier light on the ceiling;</w:t>
      </w:r>
    </w:p>
    <w:p w:rsidR="008E360C" w:rsidRDefault="00EF24FC">
      <w:pPr>
        <w:ind w:left="709" w:right="5" w:hanging="425"/>
        <w:rPr>
          <w:rFonts w:ascii="Arial" w:hAnsi="Arial" w:cs="Arial"/>
          <w:sz w:val="23"/>
          <w:szCs w:val="23"/>
        </w:rPr>
      </w:pPr>
      <w:r>
        <w:rPr>
          <w:rFonts w:ascii="Arial" w:hAnsi="Arial" w:cs="Arial"/>
          <w:sz w:val="23"/>
          <w:szCs w:val="23"/>
        </w:rPr>
        <w:t>8.</w:t>
      </w:r>
      <w:r>
        <w:rPr>
          <w:rFonts w:ascii="Arial" w:hAnsi="Arial" w:cs="Arial"/>
          <w:sz w:val="23"/>
          <w:szCs w:val="23"/>
        </w:rPr>
        <w:tab/>
        <w:t>Putting new</w:t>
      </w:r>
      <w:r w:rsidR="00293D24">
        <w:rPr>
          <w:rFonts w:ascii="Arial" w:hAnsi="Arial" w:cs="Arial"/>
          <w:sz w:val="23"/>
          <w:szCs w:val="23"/>
        </w:rPr>
        <w:t xml:space="preserve"> LED white lights in the ceiling with one in the center as </w:t>
      </w:r>
      <w:r w:rsidR="00C23D48">
        <w:rPr>
          <w:rFonts w:ascii="Arial" w:hAnsi="Arial" w:cs="Arial"/>
          <w:sz w:val="23"/>
          <w:szCs w:val="23"/>
        </w:rPr>
        <w:t>per the Embassy approved design;</w:t>
      </w:r>
    </w:p>
    <w:p w:rsidR="008E360C" w:rsidRDefault="00293D24">
      <w:pPr>
        <w:ind w:left="-15" w:right="5" w:firstLine="299"/>
        <w:rPr>
          <w:rFonts w:ascii="Arial" w:hAnsi="Arial" w:cs="Arial"/>
          <w:sz w:val="23"/>
          <w:szCs w:val="23"/>
        </w:rPr>
      </w:pPr>
      <w:r>
        <w:rPr>
          <w:rFonts w:ascii="Arial" w:hAnsi="Arial" w:cs="Arial"/>
          <w:sz w:val="23"/>
          <w:szCs w:val="23"/>
        </w:rPr>
        <w:t>9.</w:t>
      </w:r>
      <w:r>
        <w:rPr>
          <w:rFonts w:ascii="Arial" w:hAnsi="Arial" w:cs="Arial"/>
          <w:sz w:val="23"/>
          <w:szCs w:val="23"/>
        </w:rPr>
        <w:tab/>
        <w:t xml:space="preserve">Any other related electrical, plumbing and masonry works as necessary caused due to </w:t>
      </w:r>
      <w:r>
        <w:rPr>
          <w:rFonts w:ascii="Arial" w:hAnsi="Arial" w:cs="Arial"/>
          <w:sz w:val="23"/>
          <w:szCs w:val="23"/>
        </w:rPr>
        <w:tab/>
      </w:r>
      <w:r>
        <w:rPr>
          <w:rFonts w:ascii="Arial" w:hAnsi="Arial" w:cs="Arial"/>
          <w:sz w:val="23"/>
          <w:szCs w:val="23"/>
        </w:rPr>
        <w:tab/>
        <w:t>above works;</w:t>
      </w:r>
    </w:p>
    <w:p w:rsidR="008E360C" w:rsidRDefault="00293D24">
      <w:pPr>
        <w:ind w:left="-15" w:right="5" w:firstLine="299"/>
        <w:rPr>
          <w:rFonts w:ascii="Arial" w:hAnsi="Arial" w:cs="Arial"/>
          <w:sz w:val="23"/>
          <w:szCs w:val="23"/>
        </w:rPr>
      </w:pPr>
      <w:r>
        <w:rPr>
          <w:rFonts w:ascii="Arial" w:hAnsi="Arial" w:cs="Arial"/>
          <w:sz w:val="23"/>
          <w:szCs w:val="23"/>
        </w:rPr>
        <w:t>10.</w:t>
      </w:r>
      <w:r>
        <w:rPr>
          <w:rFonts w:ascii="Arial" w:hAnsi="Arial" w:cs="Arial"/>
          <w:sz w:val="23"/>
          <w:szCs w:val="23"/>
        </w:rPr>
        <w:tab/>
        <w:t>Clearance/removal of debris and haulage from site.</w:t>
      </w:r>
    </w:p>
    <w:p w:rsidR="008E360C" w:rsidRDefault="00293D24">
      <w:pPr>
        <w:ind w:left="-15" w:right="5" w:firstLine="299"/>
        <w:rPr>
          <w:rFonts w:ascii="Arial" w:hAnsi="Arial" w:cs="Arial"/>
          <w:b/>
          <w:bCs/>
          <w:sz w:val="23"/>
          <w:szCs w:val="23"/>
        </w:rPr>
      </w:pPr>
      <w:r>
        <w:rPr>
          <w:rFonts w:ascii="Arial" w:hAnsi="Arial" w:cs="Arial"/>
          <w:b/>
          <w:bCs/>
          <w:sz w:val="23"/>
          <w:szCs w:val="23"/>
        </w:rPr>
        <w:t xml:space="preserve">Note: All access permits/health compliance for material and personnel and associated cost for carrying out above work in the Forbes Park Village would be sole responsibility of the contractor. </w:t>
      </w:r>
    </w:p>
    <w:p w:rsidR="008E360C" w:rsidRDefault="00293D24">
      <w:pPr>
        <w:ind w:left="-15" w:right="5" w:firstLine="299"/>
        <w:jc w:val="center"/>
        <w:rPr>
          <w:rFonts w:ascii="Arial" w:hAnsi="Arial" w:cs="Arial"/>
          <w:sz w:val="23"/>
          <w:szCs w:val="23"/>
        </w:rPr>
      </w:pPr>
      <w:r>
        <w:rPr>
          <w:rFonts w:ascii="Arial" w:hAnsi="Arial" w:cs="Arial"/>
          <w:sz w:val="23"/>
          <w:szCs w:val="23"/>
        </w:rPr>
        <w:t>****</w:t>
      </w:r>
    </w:p>
    <w:p w:rsidR="008E360C" w:rsidRDefault="008E360C">
      <w:pPr>
        <w:pStyle w:val="Heading1"/>
        <w:spacing w:before="73"/>
        <w:ind w:left="10" w:right="131" w:hanging="10"/>
        <w:jc w:val="center"/>
        <w:rPr>
          <w:rFonts w:ascii="Arial" w:hAnsi="Arial" w:cs="Arial"/>
          <w:sz w:val="23"/>
          <w:szCs w:val="23"/>
        </w:rPr>
      </w:pPr>
    </w:p>
    <w:p w:rsidR="008E360C" w:rsidRDefault="008E360C">
      <w:pPr>
        <w:rPr>
          <w:rFonts w:ascii="Arial" w:hAnsi="Arial" w:cs="Arial"/>
          <w:sz w:val="23"/>
          <w:szCs w:val="23"/>
        </w:rPr>
      </w:pPr>
    </w:p>
    <w:p w:rsidR="008E360C" w:rsidRDefault="008E360C">
      <w:pPr>
        <w:rPr>
          <w:rFonts w:ascii="Arial" w:hAnsi="Arial" w:cs="Arial"/>
          <w:sz w:val="23"/>
          <w:szCs w:val="23"/>
        </w:rPr>
      </w:pPr>
    </w:p>
    <w:p w:rsidR="008E360C" w:rsidRDefault="008E360C">
      <w:pPr>
        <w:rPr>
          <w:rFonts w:ascii="Arial" w:hAnsi="Arial" w:cs="Arial"/>
          <w:sz w:val="23"/>
          <w:szCs w:val="23"/>
        </w:rPr>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8E360C">
      <w:pPr>
        <w:pStyle w:val="NoSpacing"/>
      </w:pPr>
    </w:p>
    <w:p w:rsidR="008E360C" w:rsidRDefault="00293D24">
      <w:pPr>
        <w:pStyle w:val="Heading1"/>
        <w:spacing w:before="73"/>
        <w:ind w:left="10" w:right="131" w:hanging="10"/>
        <w:rPr>
          <w:rFonts w:ascii="Arial" w:hAnsi="Arial" w:cs="Arial"/>
          <w:b w:val="0"/>
          <w:sz w:val="23"/>
          <w:szCs w:val="23"/>
          <w:u w:val="single"/>
        </w:rPr>
      </w:pPr>
      <w:r>
        <w:rPr>
          <w:rFonts w:ascii="Arial" w:hAnsi="Arial" w:cs="Arial"/>
          <w:sz w:val="23"/>
          <w:szCs w:val="23"/>
          <w:u w:val="single"/>
        </w:rPr>
        <w:t>Annexure-II</w:t>
      </w:r>
    </w:p>
    <w:p w:rsidR="008E360C" w:rsidRDefault="00293D24">
      <w:pPr>
        <w:pStyle w:val="NoSpacing"/>
        <w:jc w:val="center"/>
        <w:rPr>
          <w:rFonts w:ascii="Arial" w:hAnsi="Arial" w:cs="Arial"/>
          <w:b/>
          <w:sz w:val="23"/>
          <w:szCs w:val="23"/>
          <w:u w:val="single"/>
        </w:rPr>
      </w:pPr>
      <w:r>
        <w:rPr>
          <w:rFonts w:ascii="Arial" w:hAnsi="Arial" w:cs="Arial"/>
          <w:b/>
          <w:sz w:val="23"/>
          <w:szCs w:val="23"/>
          <w:u w:val="single"/>
        </w:rPr>
        <w:t>TECHNICAL BID</w:t>
      </w:r>
    </w:p>
    <w:p w:rsidR="008E360C" w:rsidRDefault="008E360C">
      <w:pPr>
        <w:pStyle w:val="BodyText"/>
        <w:spacing w:before="1"/>
        <w:rPr>
          <w:rFonts w:ascii="Arial" w:hAnsi="Arial" w:cs="Arial"/>
          <w:sz w:val="23"/>
          <w:szCs w:val="23"/>
        </w:rPr>
      </w:pPr>
    </w:p>
    <w:tbl>
      <w:tblPr>
        <w:tblStyle w:val="TableGrid0"/>
        <w:tblW w:w="9039" w:type="dxa"/>
        <w:tblLayout w:type="fixed"/>
        <w:tblLook w:val="04A0"/>
      </w:tblPr>
      <w:tblGrid>
        <w:gridCol w:w="737"/>
        <w:gridCol w:w="4757"/>
        <w:gridCol w:w="3545"/>
      </w:tblGrid>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1.</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Name of the company</w:t>
            </w:r>
          </w:p>
          <w:p w:rsidR="008E360C" w:rsidRDefault="008E360C">
            <w:pPr>
              <w:pStyle w:val="BodyText"/>
              <w:spacing w:before="1"/>
              <w:rPr>
                <w:rFonts w:ascii="Arial" w:hAnsi="Arial" w:cs="Arial"/>
                <w:sz w:val="23"/>
                <w:szCs w:val="23"/>
              </w:rPr>
            </w:pPr>
          </w:p>
          <w:p w:rsidR="008E360C" w:rsidRDefault="008E360C">
            <w:pPr>
              <w:pStyle w:val="BodyText"/>
              <w:spacing w:before="1"/>
              <w:rPr>
                <w:rFonts w:ascii="Arial" w:hAnsi="Arial" w:cs="Arial"/>
                <w:sz w:val="23"/>
                <w:szCs w:val="23"/>
              </w:rPr>
            </w:pP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2.</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Address of the company</w:t>
            </w:r>
          </w:p>
          <w:p w:rsidR="008E360C" w:rsidRDefault="008E360C">
            <w:pPr>
              <w:pStyle w:val="BodyText"/>
              <w:spacing w:before="1"/>
              <w:rPr>
                <w:rFonts w:ascii="Arial" w:hAnsi="Arial" w:cs="Arial"/>
                <w:sz w:val="23"/>
                <w:szCs w:val="23"/>
              </w:rPr>
            </w:pPr>
          </w:p>
          <w:p w:rsidR="008E360C" w:rsidRDefault="008E360C">
            <w:pPr>
              <w:pStyle w:val="BodyText"/>
              <w:spacing w:before="1"/>
              <w:rPr>
                <w:rFonts w:ascii="Arial" w:hAnsi="Arial" w:cs="Arial"/>
                <w:sz w:val="23"/>
                <w:szCs w:val="23"/>
              </w:rPr>
            </w:pP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3.</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Contact details</w:t>
            </w:r>
          </w:p>
          <w:p w:rsidR="008E360C" w:rsidRDefault="00293D24">
            <w:pPr>
              <w:pStyle w:val="BodyText"/>
              <w:spacing w:before="1"/>
              <w:rPr>
                <w:rFonts w:ascii="Arial" w:hAnsi="Arial" w:cs="Arial"/>
                <w:sz w:val="23"/>
                <w:szCs w:val="23"/>
              </w:rPr>
            </w:pPr>
            <w:r>
              <w:rPr>
                <w:rFonts w:ascii="Arial" w:hAnsi="Arial" w:cs="Arial"/>
                <w:sz w:val="23"/>
                <w:szCs w:val="23"/>
              </w:rPr>
              <w:t>a)  Telephone No.</w:t>
            </w:r>
          </w:p>
          <w:p w:rsidR="008E360C" w:rsidRDefault="00293D24">
            <w:pPr>
              <w:pStyle w:val="BodyText"/>
              <w:spacing w:before="1"/>
              <w:rPr>
                <w:rFonts w:ascii="Arial" w:hAnsi="Arial" w:cs="Arial"/>
                <w:sz w:val="23"/>
                <w:szCs w:val="23"/>
              </w:rPr>
            </w:pPr>
            <w:r>
              <w:rPr>
                <w:rFonts w:ascii="Arial" w:hAnsi="Arial" w:cs="Arial"/>
                <w:sz w:val="23"/>
                <w:szCs w:val="23"/>
              </w:rPr>
              <w:t>b)  Mobile No.</w:t>
            </w: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4.</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E-mail IDs</w:t>
            </w:r>
          </w:p>
          <w:p w:rsidR="008E360C" w:rsidRDefault="008E360C">
            <w:pPr>
              <w:pStyle w:val="BodyText"/>
              <w:spacing w:before="1"/>
              <w:rPr>
                <w:rFonts w:ascii="Arial" w:hAnsi="Arial" w:cs="Arial"/>
                <w:sz w:val="23"/>
                <w:szCs w:val="23"/>
              </w:rPr>
            </w:pPr>
          </w:p>
          <w:p w:rsidR="008E360C" w:rsidRDefault="008E360C">
            <w:pPr>
              <w:pStyle w:val="BodyText"/>
              <w:spacing w:before="1"/>
              <w:rPr>
                <w:rFonts w:ascii="Arial" w:hAnsi="Arial" w:cs="Arial"/>
                <w:sz w:val="23"/>
                <w:szCs w:val="23"/>
              </w:rPr>
            </w:pP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5.</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Registration Certificate, License for the services, etc.</w:t>
            </w:r>
          </w:p>
          <w:p w:rsidR="008E360C" w:rsidRDefault="00293D24">
            <w:pPr>
              <w:pStyle w:val="BodyText"/>
              <w:spacing w:before="1"/>
              <w:rPr>
                <w:rFonts w:ascii="Arial" w:hAnsi="Arial" w:cs="Arial"/>
                <w:sz w:val="23"/>
                <w:szCs w:val="23"/>
              </w:rPr>
            </w:pPr>
            <w:r>
              <w:rPr>
                <w:rFonts w:ascii="Arial" w:hAnsi="Arial" w:cs="Arial"/>
                <w:sz w:val="23"/>
                <w:szCs w:val="23"/>
              </w:rPr>
              <w:t>(copies of documents to be enclosed)</w:t>
            </w: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6.</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Previous experience in the field</w:t>
            </w:r>
          </w:p>
          <w:p w:rsidR="008E360C" w:rsidRDefault="00293D24">
            <w:pPr>
              <w:pStyle w:val="BodyText"/>
              <w:spacing w:before="1"/>
              <w:rPr>
                <w:rFonts w:ascii="Arial" w:hAnsi="Arial" w:cs="Arial"/>
                <w:sz w:val="23"/>
                <w:szCs w:val="23"/>
              </w:rPr>
            </w:pPr>
            <w:r>
              <w:rPr>
                <w:rFonts w:ascii="Arial" w:hAnsi="Arial" w:cs="Arial"/>
                <w:sz w:val="23"/>
                <w:szCs w:val="23"/>
              </w:rPr>
              <w:t>(minimum of five years)</w:t>
            </w:r>
          </w:p>
          <w:p w:rsidR="008E360C" w:rsidRDefault="00293D24">
            <w:pPr>
              <w:pStyle w:val="BodyText"/>
              <w:spacing w:before="1"/>
              <w:rPr>
                <w:rFonts w:ascii="Arial" w:hAnsi="Arial" w:cs="Arial"/>
                <w:sz w:val="23"/>
                <w:szCs w:val="23"/>
              </w:rPr>
            </w:pPr>
            <w:r>
              <w:rPr>
                <w:rFonts w:ascii="Arial" w:hAnsi="Arial" w:cs="Arial"/>
                <w:sz w:val="23"/>
                <w:szCs w:val="23"/>
              </w:rPr>
              <w:t>[Brief evidence/photos to be provided]</w:t>
            </w:r>
          </w:p>
          <w:p w:rsidR="008E360C" w:rsidRDefault="008E360C">
            <w:pPr>
              <w:pStyle w:val="BodyText"/>
              <w:spacing w:before="1"/>
              <w:rPr>
                <w:rFonts w:ascii="Arial" w:hAnsi="Arial" w:cs="Arial"/>
                <w:sz w:val="13"/>
                <w:szCs w:val="13"/>
              </w:rPr>
            </w:pPr>
          </w:p>
        </w:tc>
        <w:tc>
          <w:tcPr>
            <w:tcW w:w="3545" w:type="dxa"/>
          </w:tcPr>
          <w:p w:rsidR="008E360C" w:rsidRDefault="008E360C">
            <w:pPr>
              <w:pStyle w:val="BodyText"/>
              <w:spacing w:before="1"/>
              <w:rPr>
                <w:rFonts w:ascii="Arial" w:hAnsi="Arial" w:cs="Arial"/>
                <w:sz w:val="23"/>
                <w:szCs w:val="23"/>
              </w:rPr>
            </w:pPr>
          </w:p>
        </w:tc>
      </w:tr>
      <w:tr w:rsidR="008E360C">
        <w:tc>
          <w:tcPr>
            <w:tcW w:w="737" w:type="dxa"/>
          </w:tcPr>
          <w:p w:rsidR="008E360C" w:rsidRDefault="00293D24">
            <w:pPr>
              <w:pStyle w:val="BodyText"/>
              <w:spacing w:before="1"/>
              <w:jc w:val="center"/>
              <w:rPr>
                <w:rFonts w:ascii="Arial" w:hAnsi="Arial" w:cs="Arial"/>
                <w:sz w:val="23"/>
                <w:szCs w:val="23"/>
              </w:rPr>
            </w:pPr>
            <w:r>
              <w:rPr>
                <w:rFonts w:ascii="Arial" w:hAnsi="Arial" w:cs="Arial"/>
                <w:sz w:val="23"/>
                <w:szCs w:val="23"/>
              </w:rPr>
              <w:t>7.</w:t>
            </w:r>
          </w:p>
        </w:tc>
        <w:tc>
          <w:tcPr>
            <w:tcW w:w="4757" w:type="dxa"/>
          </w:tcPr>
          <w:p w:rsidR="008E360C" w:rsidRDefault="00293D24">
            <w:pPr>
              <w:pStyle w:val="BodyText"/>
              <w:spacing w:before="1"/>
              <w:rPr>
                <w:rFonts w:ascii="Arial" w:hAnsi="Arial" w:cs="Arial"/>
                <w:sz w:val="23"/>
                <w:szCs w:val="23"/>
              </w:rPr>
            </w:pPr>
            <w:r>
              <w:rPr>
                <w:rFonts w:ascii="Arial" w:hAnsi="Arial" w:cs="Arial"/>
                <w:sz w:val="23"/>
                <w:szCs w:val="23"/>
              </w:rPr>
              <w:t>Any other information which you consider necessary to furnish</w:t>
            </w:r>
          </w:p>
          <w:p w:rsidR="008E360C" w:rsidRDefault="008E360C">
            <w:pPr>
              <w:pStyle w:val="BodyText"/>
              <w:spacing w:before="1"/>
              <w:rPr>
                <w:rFonts w:ascii="Arial" w:hAnsi="Arial" w:cs="Arial"/>
                <w:sz w:val="23"/>
                <w:szCs w:val="23"/>
              </w:rPr>
            </w:pPr>
          </w:p>
          <w:p w:rsidR="008E360C" w:rsidRDefault="008E360C">
            <w:pPr>
              <w:pStyle w:val="BodyText"/>
              <w:spacing w:before="1"/>
              <w:rPr>
                <w:rFonts w:ascii="Arial" w:hAnsi="Arial" w:cs="Arial"/>
                <w:sz w:val="9"/>
                <w:szCs w:val="9"/>
              </w:rPr>
            </w:pPr>
          </w:p>
        </w:tc>
        <w:tc>
          <w:tcPr>
            <w:tcW w:w="3545" w:type="dxa"/>
          </w:tcPr>
          <w:p w:rsidR="008E360C" w:rsidRDefault="008E360C">
            <w:pPr>
              <w:pStyle w:val="BodyText"/>
              <w:spacing w:before="1"/>
              <w:rPr>
                <w:rFonts w:ascii="Arial" w:hAnsi="Arial" w:cs="Arial"/>
                <w:sz w:val="23"/>
                <w:szCs w:val="23"/>
              </w:rPr>
            </w:pPr>
          </w:p>
        </w:tc>
      </w:tr>
    </w:tbl>
    <w:p w:rsidR="008E360C" w:rsidRDefault="008E360C">
      <w:pPr>
        <w:pStyle w:val="BodyText"/>
        <w:spacing w:before="1"/>
        <w:rPr>
          <w:rFonts w:ascii="Arial" w:hAnsi="Arial" w:cs="Arial"/>
          <w:sz w:val="23"/>
          <w:szCs w:val="23"/>
        </w:rPr>
      </w:pPr>
    </w:p>
    <w:p w:rsidR="008E360C" w:rsidRDefault="008E360C">
      <w:pPr>
        <w:pStyle w:val="BodyText"/>
        <w:rPr>
          <w:rFonts w:ascii="Arial" w:hAnsi="Arial" w:cs="Arial"/>
          <w:sz w:val="23"/>
          <w:szCs w:val="23"/>
        </w:rPr>
      </w:pPr>
    </w:p>
    <w:p w:rsidR="008E360C" w:rsidRDefault="00293D24">
      <w:pPr>
        <w:jc w:val="center"/>
        <w:rPr>
          <w:rFonts w:ascii="Arial" w:eastAsia="Microsoft Sans Serif" w:hAnsi="Arial" w:cs="Arial"/>
          <w:b/>
          <w:bCs/>
          <w:color w:val="auto"/>
          <w:sz w:val="23"/>
          <w:szCs w:val="23"/>
        </w:rPr>
      </w:pPr>
      <w:r>
        <w:rPr>
          <w:rFonts w:ascii="Arial" w:eastAsia="Microsoft Sans Serif" w:hAnsi="Arial" w:cs="Arial"/>
          <w:b/>
          <w:bCs/>
          <w:color w:val="auto"/>
          <w:sz w:val="23"/>
          <w:szCs w:val="23"/>
        </w:rPr>
        <w:t>UNDERTAKING</w:t>
      </w:r>
    </w:p>
    <w:p w:rsidR="008E360C" w:rsidRDefault="00293D24">
      <w:pPr>
        <w:rPr>
          <w:rFonts w:ascii="Arial" w:eastAsia="Microsoft Sans Serif" w:hAnsi="Arial" w:cs="Arial"/>
          <w:color w:val="auto"/>
          <w:sz w:val="23"/>
          <w:szCs w:val="23"/>
        </w:rPr>
      </w:pPr>
      <w:r>
        <w:rPr>
          <w:rFonts w:ascii="Arial" w:eastAsia="Microsoft Sans Serif" w:hAnsi="Arial" w:cs="Arial"/>
          <w:color w:val="auto"/>
          <w:sz w:val="23"/>
          <w:szCs w:val="23"/>
        </w:rPr>
        <w:t>a)</w:t>
      </w:r>
      <w:r>
        <w:rPr>
          <w:rFonts w:ascii="Arial" w:eastAsia="Microsoft Sans Serif" w:hAnsi="Arial" w:cs="Arial"/>
          <w:color w:val="auto"/>
          <w:sz w:val="23"/>
          <w:szCs w:val="23"/>
        </w:rPr>
        <w:tab/>
        <w:t xml:space="preserve">I, the undersigned certify that I have gone through the terms and condition mentioned in the tender document and undertake to comply with them. </w:t>
      </w:r>
    </w:p>
    <w:p w:rsidR="008E360C" w:rsidRDefault="00293D24">
      <w:pPr>
        <w:rPr>
          <w:rFonts w:ascii="Arial" w:eastAsia="Microsoft Sans Serif" w:hAnsi="Arial" w:cs="Arial"/>
          <w:color w:val="auto"/>
          <w:sz w:val="23"/>
          <w:szCs w:val="23"/>
        </w:rPr>
      </w:pPr>
      <w:r>
        <w:rPr>
          <w:rFonts w:ascii="Arial" w:eastAsia="Microsoft Sans Serif" w:hAnsi="Arial" w:cs="Arial"/>
          <w:color w:val="auto"/>
          <w:sz w:val="23"/>
          <w:szCs w:val="23"/>
        </w:rPr>
        <w:t>b)</w:t>
      </w:r>
      <w:r>
        <w:rPr>
          <w:rFonts w:ascii="Arial" w:eastAsia="Microsoft Sans Serif" w:hAnsi="Arial" w:cs="Arial"/>
          <w:color w:val="auto"/>
          <w:sz w:val="23"/>
          <w:szCs w:val="23"/>
        </w:rPr>
        <w:tab/>
        <w:t xml:space="preserve">The rates quoted by me are valid and binding upon me for the entire period contract. </w:t>
      </w:r>
    </w:p>
    <w:p w:rsidR="008E360C" w:rsidRDefault="00293D24">
      <w:pPr>
        <w:rPr>
          <w:rFonts w:ascii="Arial" w:eastAsia="Microsoft Sans Serif" w:hAnsi="Arial" w:cs="Arial"/>
          <w:color w:val="auto"/>
          <w:sz w:val="23"/>
          <w:szCs w:val="23"/>
        </w:rPr>
      </w:pPr>
      <w:r>
        <w:rPr>
          <w:rFonts w:ascii="Arial" w:eastAsia="Microsoft Sans Serif" w:hAnsi="Arial" w:cs="Arial"/>
          <w:color w:val="auto"/>
          <w:sz w:val="23"/>
          <w:szCs w:val="23"/>
        </w:rPr>
        <w:t>c)</w:t>
      </w:r>
      <w:r>
        <w:rPr>
          <w:rFonts w:ascii="Arial" w:eastAsia="Microsoft Sans Serif" w:hAnsi="Arial" w:cs="Arial"/>
          <w:color w:val="auto"/>
          <w:sz w:val="23"/>
          <w:szCs w:val="23"/>
        </w:rPr>
        <w:tab/>
        <w:t xml:space="preserve">I hereby had undertaken to render the service as per direction given in the tender document. </w:t>
      </w:r>
    </w:p>
    <w:p w:rsidR="008E360C" w:rsidRDefault="008E360C">
      <w:pPr>
        <w:pStyle w:val="BodyText"/>
        <w:jc w:val="both"/>
        <w:rPr>
          <w:rFonts w:ascii="Arial" w:hAnsi="Arial" w:cs="Arial"/>
          <w:sz w:val="23"/>
          <w:szCs w:val="23"/>
        </w:rPr>
      </w:pPr>
    </w:p>
    <w:p w:rsidR="008E360C" w:rsidRDefault="008E360C">
      <w:pPr>
        <w:pStyle w:val="BodyText"/>
        <w:rPr>
          <w:rFonts w:ascii="Arial" w:hAnsi="Arial" w:cs="Arial"/>
          <w:sz w:val="23"/>
          <w:szCs w:val="23"/>
        </w:rPr>
      </w:pPr>
    </w:p>
    <w:p w:rsidR="008E360C" w:rsidRDefault="00293D24">
      <w:pPr>
        <w:pStyle w:val="BodyText"/>
        <w:spacing w:before="201"/>
        <w:ind w:left="302"/>
        <w:rPr>
          <w:rFonts w:ascii="Arial" w:hAnsi="Arial" w:cs="Arial"/>
          <w:sz w:val="23"/>
          <w:szCs w:val="23"/>
        </w:rPr>
      </w:pPr>
      <w:r>
        <w:rPr>
          <w:rFonts w:ascii="Arial" w:hAnsi="Arial" w:cs="Arial"/>
          <w:sz w:val="23"/>
          <w:szCs w:val="23"/>
        </w:rPr>
        <w:t>Date:</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
    <w:p w:rsidR="008E360C" w:rsidRDefault="00293D24">
      <w:pPr>
        <w:pStyle w:val="BodyText"/>
        <w:tabs>
          <w:tab w:val="left" w:pos="5940"/>
        </w:tabs>
        <w:spacing w:before="201"/>
        <w:ind w:left="302"/>
        <w:rPr>
          <w:rFonts w:ascii="Arial" w:hAnsi="Arial" w:cs="Arial"/>
          <w:sz w:val="23"/>
          <w:szCs w:val="23"/>
        </w:rPr>
      </w:pPr>
      <w:r>
        <w:rPr>
          <w:rFonts w:ascii="Arial" w:hAnsi="Arial" w:cs="Arial"/>
          <w:sz w:val="23"/>
          <w:szCs w:val="23"/>
        </w:rPr>
        <w:t>Place: Manila</w:t>
      </w:r>
      <w:r>
        <w:rPr>
          <w:rFonts w:ascii="Arial" w:hAnsi="Arial" w:cs="Arial"/>
          <w:sz w:val="23"/>
          <w:szCs w:val="23"/>
        </w:rPr>
        <w:tab/>
      </w:r>
    </w:p>
    <w:p w:rsidR="008E360C" w:rsidRDefault="008E360C">
      <w:pPr>
        <w:rPr>
          <w:rFonts w:ascii="Arial" w:hAnsi="Arial" w:cs="Arial"/>
          <w:sz w:val="23"/>
          <w:szCs w:val="23"/>
        </w:rPr>
      </w:pPr>
    </w:p>
    <w:p w:rsidR="008E360C" w:rsidRDefault="00293D24">
      <w:pPr>
        <w:jc w:val="right"/>
        <w:rPr>
          <w:rFonts w:ascii="Arial" w:hAnsi="Arial" w:cs="Arial"/>
          <w:sz w:val="23"/>
          <w:szCs w:val="23"/>
        </w:rPr>
      </w:pPr>
      <w:r>
        <w:rPr>
          <w:rFonts w:ascii="Arial" w:hAnsi="Arial" w:cs="Arial"/>
          <w:sz w:val="23"/>
          <w:szCs w:val="23"/>
        </w:rPr>
        <w:t>Signature and seal of</w:t>
      </w:r>
      <w:r w:rsidR="00C23D48">
        <w:rPr>
          <w:rFonts w:ascii="Arial" w:hAnsi="Arial" w:cs="Arial"/>
          <w:sz w:val="23"/>
          <w:szCs w:val="23"/>
        </w:rPr>
        <w:t xml:space="preserve"> </w:t>
      </w:r>
      <w:r>
        <w:rPr>
          <w:rFonts w:ascii="Arial" w:hAnsi="Arial" w:cs="Arial"/>
          <w:sz w:val="23"/>
          <w:szCs w:val="23"/>
        </w:rPr>
        <w:t>the company</w:t>
      </w:r>
    </w:p>
    <w:p w:rsidR="008E360C" w:rsidRDefault="008E360C">
      <w:pPr>
        <w:rPr>
          <w:rFonts w:ascii="Arial" w:hAnsi="Arial" w:cs="Arial"/>
          <w:sz w:val="23"/>
          <w:szCs w:val="23"/>
        </w:rPr>
      </w:pPr>
    </w:p>
    <w:p w:rsidR="008E360C" w:rsidRDefault="008E360C">
      <w:pPr>
        <w:rPr>
          <w:rFonts w:ascii="Arial" w:hAnsi="Arial" w:cs="Arial"/>
          <w:sz w:val="23"/>
          <w:szCs w:val="23"/>
        </w:rPr>
      </w:pPr>
    </w:p>
    <w:p w:rsidR="008E360C" w:rsidRDefault="008E360C">
      <w:pPr>
        <w:rPr>
          <w:rFonts w:ascii="Arial" w:hAnsi="Arial" w:cs="Arial"/>
          <w:sz w:val="23"/>
          <w:szCs w:val="23"/>
        </w:rPr>
      </w:pPr>
    </w:p>
    <w:p w:rsidR="008E360C" w:rsidRDefault="00293D24">
      <w:pPr>
        <w:pStyle w:val="NoSpacing"/>
        <w:jc w:val="right"/>
        <w:rPr>
          <w:rFonts w:ascii="Arial" w:hAnsi="Arial" w:cs="Arial"/>
          <w:b/>
          <w:bCs/>
          <w:sz w:val="23"/>
          <w:szCs w:val="23"/>
          <w:u w:val="single"/>
        </w:rPr>
      </w:pPr>
      <w:r>
        <w:rPr>
          <w:rFonts w:ascii="Arial" w:hAnsi="Arial" w:cs="Arial"/>
          <w:b/>
          <w:bCs/>
          <w:sz w:val="23"/>
          <w:szCs w:val="23"/>
          <w:u w:val="single"/>
        </w:rPr>
        <w:lastRenderedPageBreak/>
        <w:t>Annexure-III</w:t>
      </w:r>
    </w:p>
    <w:p w:rsidR="008E360C" w:rsidRDefault="00293D24">
      <w:pPr>
        <w:pStyle w:val="NoSpacing"/>
        <w:jc w:val="center"/>
        <w:rPr>
          <w:rFonts w:ascii="Arial" w:hAnsi="Arial" w:cs="Arial"/>
          <w:b/>
          <w:bCs/>
          <w:sz w:val="23"/>
          <w:szCs w:val="23"/>
          <w:u w:val="single"/>
        </w:rPr>
      </w:pPr>
      <w:r>
        <w:rPr>
          <w:rFonts w:ascii="Arial" w:hAnsi="Arial" w:cs="Arial"/>
          <w:b/>
          <w:bCs/>
          <w:sz w:val="23"/>
          <w:szCs w:val="23"/>
          <w:u w:val="single"/>
        </w:rPr>
        <w:t>FINANCIAL BID</w:t>
      </w:r>
    </w:p>
    <w:p w:rsidR="008E360C" w:rsidRDefault="008E360C">
      <w:pPr>
        <w:pStyle w:val="NoSpacing"/>
        <w:jc w:val="center"/>
        <w:rPr>
          <w:rFonts w:ascii="Arial" w:hAnsi="Arial" w:cs="Arial"/>
          <w:b/>
          <w:bCs/>
          <w:sz w:val="23"/>
          <w:szCs w:val="23"/>
        </w:rPr>
      </w:pPr>
    </w:p>
    <w:p w:rsidR="008E360C" w:rsidRDefault="00293D24">
      <w:pPr>
        <w:spacing w:after="0" w:line="264" w:lineRule="auto"/>
        <w:ind w:right="6"/>
        <w:jc w:val="center"/>
        <w:rPr>
          <w:rFonts w:ascii="Arial" w:hAnsi="Arial" w:cs="Arial"/>
          <w:sz w:val="23"/>
          <w:szCs w:val="23"/>
        </w:rPr>
      </w:pPr>
      <w:r>
        <w:rPr>
          <w:rFonts w:ascii="Arial" w:hAnsi="Arial" w:cs="Arial"/>
          <w:bCs/>
          <w:sz w:val="23"/>
          <w:szCs w:val="23"/>
        </w:rPr>
        <w:t xml:space="preserve">FORMAT FOR SUBMITTING THE QUOTATION FOR </w:t>
      </w:r>
      <w:r>
        <w:rPr>
          <w:rFonts w:ascii="Arial" w:hAnsi="Arial" w:cs="Arial"/>
          <w:sz w:val="23"/>
          <w:szCs w:val="23"/>
        </w:rPr>
        <w:t>VARIOUS EXTERNAL REPAIR &amp; MAINTENANCE WORKS INCLUDING RENOVATION/FILLING OF SUNKEN LIVING ROOM AT THE EMBASSY RESIDENCE</w:t>
      </w:r>
      <w:r>
        <w:rPr>
          <w:rFonts w:ascii="Arial" w:hAnsi="Arial" w:cs="Arial"/>
          <w:bCs/>
          <w:sz w:val="23"/>
          <w:szCs w:val="23"/>
        </w:rPr>
        <w:t xml:space="preserve">, </w:t>
      </w:r>
    </w:p>
    <w:p w:rsidR="008E360C" w:rsidRDefault="008E360C">
      <w:pPr>
        <w:pStyle w:val="NoSpacing"/>
        <w:rPr>
          <w:rFonts w:ascii="Arial" w:hAnsi="Arial" w:cs="Arial"/>
          <w:sz w:val="23"/>
          <w:szCs w:val="23"/>
        </w:rPr>
      </w:pPr>
    </w:p>
    <w:p w:rsidR="008E360C" w:rsidRDefault="00293D24">
      <w:pPr>
        <w:spacing w:after="312" w:line="264" w:lineRule="auto"/>
        <w:ind w:left="-5" w:right="0"/>
        <w:jc w:val="left"/>
        <w:rPr>
          <w:rFonts w:ascii="Arial" w:hAnsi="Arial" w:cs="Arial"/>
          <w:bCs/>
          <w:sz w:val="23"/>
          <w:szCs w:val="23"/>
        </w:rPr>
      </w:pPr>
      <w:r>
        <w:rPr>
          <w:rFonts w:ascii="Arial" w:hAnsi="Arial" w:cs="Arial"/>
          <w:bCs/>
          <w:sz w:val="23"/>
          <w:szCs w:val="23"/>
        </w:rPr>
        <w:t>Embassy of India, Manila</w:t>
      </w:r>
    </w:p>
    <w:p w:rsidR="008E360C" w:rsidRDefault="00293D24">
      <w:pPr>
        <w:spacing w:after="0" w:line="264" w:lineRule="auto"/>
        <w:ind w:left="-5" w:right="0"/>
        <w:jc w:val="left"/>
        <w:rPr>
          <w:rFonts w:ascii="Arial" w:hAnsi="Arial" w:cs="Arial"/>
          <w:bCs/>
          <w:sz w:val="23"/>
          <w:szCs w:val="23"/>
        </w:rPr>
      </w:pPr>
      <w:r>
        <w:rPr>
          <w:rFonts w:ascii="Arial" w:hAnsi="Arial" w:cs="Arial"/>
          <w:bCs/>
          <w:sz w:val="23"/>
          <w:szCs w:val="23"/>
        </w:rPr>
        <w:t>Tender No. Mani/Admn/862/01/2022</w:t>
      </w:r>
    </w:p>
    <w:p w:rsidR="008E360C" w:rsidRDefault="00293D24">
      <w:pPr>
        <w:spacing w:after="0" w:line="264" w:lineRule="auto"/>
        <w:ind w:right="1867"/>
        <w:jc w:val="right"/>
        <w:rPr>
          <w:rFonts w:ascii="Arial" w:hAnsi="Arial" w:cs="Arial"/>
          <w:sz w:val="23"/>
          <w:szCs w:val="23"/>
        </w:rPr>
      </w:pPr>
      <w:r>
        <w:rPr>
          <w:rFonts w:ascii="Arial" w:hAnsi="Arial" w:cs="Arial"/>
          <w:sz w:val="23"/>
          <w:szCs w:val="23"/>
        </w:rPr>
        <w:t xml:space="preserve">Date:                            </w:t>
      </w:r>
    </w:p>
    <w:p w:rsidR="008E360C" w:rsidRDefault="00293D24">
      <w:pPr>
        <w:spacing w:after="41"/>
        <w:ind w:left="-5" w:right="10"/>
        <w:rPr>
          <w:rFonts w:ascii="Arial" w:hAnsi="Arial" w:cs="Arial"/>
          <w:sz w:val="23"/>
          <w:szCs w:val="23"/>
        </w:rPr>
      </w:pPr>
      <w:r>
        <w:rPr>
          <w:rFonts w:ascii="Arial" w:hAnsi="Arial" w:cs="Arial"/>
          <w:sz w:val="23"/>
          <w:szCs w:val="23"/>
        </w:rPr>
        <w:t>Price Schedule:</w:t>
      </w:r>
    </w:p>
    <w:tbl>
      <w:tblPr>
        <w:tblStyle w:val="TableGrid"/>
        <w:tblW w:w="9839" w:type="dxa"/>
        <w:tblInd w:w="-2" w:type="dxa"/>
        <w:tblLayout w:type="fixed"/>
        <w:tblCellMar>
          <w:top w:w="62" w:type="dxa"/>
          <w:left w:w="56" w:type="dxa"/>
          <w:right w:w="55" w:type="dxa"/>
        </w:tblCellMar>
        <w:tblLook w:val="04A0"/>
      </w:tblPr>
      <w:tblGrid>
        <w:gridCol w:w="588"/>
        <w:gridCol w:w="4998"/>
        <w:gridCol w:w="1560"/>
        <w:gridCol w:w="1416"/>
        <w:gridCol w:w="1277"/>
      </w:tblGrid>
      <w:tr w:rsidR="008E360C">
        <w:trPr>
          <w:trHeight w:val="704"/>
        </w:trPr>
        <w:tc>
          <w:tcPr>
            <w:tcW w:w="588"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0" w:right="0" w:firstLine="0"/>
              <w:jc w:val="center"/>
              <w:rPr>
                <w:rFonts w:ascii="Arial" w:hAnsi="Arial" w:cs="Arial"/>
                <w:sz w:val="23"/>
                <w:szCs w:val="23"/>
              </w:rPr>
            </w:pPr>
            <w:r>
              <w:rPr>
                <w:rFonts w:ascii="Arial" w:hAnsi="Arial" w:cs="Arial"/>
                <w:b/>
                <w:color w:val="000000"/>
                <w:sz w:val="23"/>
                <w:szCs w:val="23"/>
              </w:rPr>
              <w:t>S. No.</w:t>
            </w:r>
          </w:p>
        </w:tc>
        <w:tc>
          <w:tcPr>
            <w:tcW w:w="4998"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2" w:right="0" w:firstLine="0"/>
              <w:jc w:val="center"/>
              <w:rPr>
                <w:rFonts w:ascii="Arial" w:hAnsi="Arial" w:cs="Arial"/>
                <w:sz w:val="23"/>
                <w:szCs w:val="23"/>
              </w:rPr>
            </w:pPr>
            <w:r>
              <w:rPr>
                <w:rFonts w:ascii="Arial" w:hAnsi="Arial" w:cs="Arial"/>
                <w:b/>
                <w:color w:val="000000"/>
                <w:sz w:val="23"/>
                <w:szCs w:val="23"/>
              </w:rPr>
              <w:t>Area</w:t>
            </w:r>
          </w:p>
        </w:tc>
        <w:tc>
          <w:tcPr>
            <w:tcW w:w="1560"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0" w:right="0" w:firstLine="0"/>
              <w:jc w:val="center"/>
              <w:rPr>
                <w:rFonts w:ascii="Arial" w:hAnsi="Arial" w:cs="Arial"/>
                <w:sz w:val="23"/>
                <w:szCs w:val="23"/>
              </w:rPr>
            </w:pPr>
            <w:r>
              <w:rPr>
                <w:rFonts w:ascii="Arial" w:hAnsi="Arial" w:cs="Arial"/>
                <w:b/>
                <w:color w:val="000000"/>
                <w:sz w:val="23"/>
                <w:szCs w:val="23"/>
              </w:rPr>
              <w:t>Work detail</w:t>
            </w:r>
          </w:p>
        </w:tc>
        <w:tc>
          <w:tcPr>
            <w:tcW w:w="1416"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1" w:right="0" w:firstLine="0"/>
              <w:jc w:val="center"/>
              <w:rPr>
                <w:rFonts w:ascii="Arial" w:hAnsi="Arial" w:cs="Arial"/>
                <w:sz w:val="23"/>
                <w:szCs w:val="23"/>
              </w:rPr>
            </w:pPr>
            <w:r>
              <w:rPr>
                <w:rFonts w:ascii="Arial" w:hAnsi="Arial" w:cs="Arial"/>
                <w:b/>
                <w:color w:val="000000"/>
                <w:sz w:val="23"/>
                <w:szCs w:val="23"/>
              </w:rPr>
              <w:t>Quality of materials</w:t>
            </w:r>
          </w:p>
        </w:tc>
        <w:tc>
          <w:tcPr>
            <w:tcW w:w="1277" w:type="dxa"/>
            <w:tcBorders>
              <w:top w:val="single" w:sz="2" w:space="0" w:color="000000"/>
              <w:left w:val="single" w:sz="2" w:space="0" w:color="000000"/>
              <w:bottom w:val="single" w:sz="2" w:space="0" w:color="000000"/>
              <w:right w:val="single" w:sz="2" w:space="0" w:color="000000"/>
            </w:tcBorders>
          </w:tcPr>
          <w:p w:rsidR="008E360C" w:rsidRDefault="00293D24">
            <w:pPr>
              <w:spacing w:after="2" w:line="259" w:lineRule="auto"/>
              <w:ind w:left="0" w:right="64" w:firstLine="0"/>
              <w:jc w:val="center"/>
              <w:rPr>
                <w:rFonts w:ascii="Arial" w:hAnsi="Arial" w:cs="Arial"/>
                <w:sz w:val="23"/>
                <w:szCs w:val="23"/>
              </w:rPr>
            </w:pPr>
            <w:r>
              <w:rPr>
                <w:rFonts w:ascii="Arial" w:hAnsi="Arial" w:cs="Arial"/>
                <w:b/>
                <w:color w:val="000000"/>
                <w:sz w:val="23"/>
                <w:szCs w:val="23"/>
              </w:rPr>
              <w:t xml:space="preserve">Amount </w:t>
            </w:r>
          </w:p>
          <w:p w:rsidR="008E360C" w:rsidRDefault="00293D24">
            <w:pPr>
              <w:spacing w:after="0" w:line="259" w:lineRule="auto"/>
              <w:ind w:left="1" w:right="0" w:firstLine="0"/>
              <w:jc w:val="center"/>
              <w:rPr>
                <w:rFonts w:ascii="Arial" w:hAnsi="Arial" w:cs="Arial"/>
                <w:sz w:val="23"/>
                <w:szCs w:val="23"/>
              </w:rPr>
            </w:pPr>
            <w:r>
              <w:rPr>
                <w:rFonts w:ascii="Arial" w:hAnsi="Arial" w:cs="Arial"/>
                <w:b/>
                <w:color w:val="000000"/>
                <w:sz w:val="23"/>
                <w:szCs w:val="23"/>
              </w:rPr>
              <w:t>(in Pesos)</w:t>
            </w:r>
          </w:p>
        </w:tc>
      </w:tr>
      <w:tr w:rsidR="008E360C">
        <w:trPr>
          <w:trHeight w:val="672"/>
        </w:trPr>
        <w:tc>
          <w:tcPr>
            <w:tcW w:w="588" w:type="dxa"/>
            <w:tcBorders>
              <w:top w:val="single" w:sz="2" w:space="0" w:color="000000"/>
              <w:left w:val="single" w:sz="2" w:space="0" w:color="000000"/>
              <w:bottom w:val="single" w:sz="2" w:space="0" w:color="000000"/>
              <w:right w:val="single" w:sz="2" w:space="0" w:color="000000"/>
            </w:tcBorders>
          </w:tcPr>
          <w:p w:rsidR="008E360C" w:rsidRDefault="00293D24">
            <w:pPr>
              <w:ind w:right="5"/>
              <w:rPr>
                <w:rFonts w:ascii="Arial" w:hAnsi="Arial" w:cs="Arial"/>
                <w:sz w:val="23"/>
                <w:szCs w:val="23"/>
              </w:rPr>
            </w:pPr>
            <w:r>
              <w:rPr>
                <w:rFonts w:ascii="Arial" w:hAnsi="Arial" w:cs="Arial"/>
                <w:sz w:val="23"/>
                <w:szCs w:val="23"/>
              </w:rPr>
              <w:t>1.</w:t>
            </w:r>
          </w:p>
        </w:tc>
        <w:tc>
          <w:tcPr>
            <w:tcW w:w="4998" w:type="dxa"/>
            <w:tcBorders>
              <w:top w:val="single" w:sz="2" w:space="0" w:color="000000"/>
              <w:left w:val="single" w:sz="2" w:space="0" w:color="000000"/>
              <w:bottom w:val="single" w:sz="2" w:space="0" w:color="000000"/>
              <w:right w:val="single" w:sz="2" w:space="0" w:color="000000"/>
            </w:tcBorders>
          </w:tcPr>
          <w:p w:rsidR="008E360C" w:rsidRDefault="00293D24">
            <w:pPr>
              <w:ind w:left="-15" w:right="5" w:firstLine="0"/>
              <w:rPr>
                <w:rFonts w:ascii="Arial" w:hAnsi="Arial" w:cs="Arial"/>
                <w:sz w:val="23"/>
                <w:szCs w:val="23"/>
              </w:rPr>
            </w:pPr>
            <w:r>
              <w:rPr>
                <w:rFonts w:ascii="Arial" w:hAnsi="Arial" w:cs="Arial"/>
                <w:sz w:val="23"/>
                <w:szCs w:val="23"/>
              </w:rPr>
              <w:t>Filling of sunken space with the concrete making it in level with the surrounding floor; Removal of existing damaged/deteriorated wooden shelf. Thereafter, plastering and painting the walls behind the shelf with Embassy approved paint/color; Replacement of glass window with sliding doors with screen; Removal of existing damaged/deteriorated floor tiles; Tiling of the entire floor with the Embassy approved tile; Provision for tower Acs; Removal of the existing yellow lights and Chandelier light on the ceiling; Putting new LED white lights in the ceiling with one in the center as per the Embassy approved design; Any other related electrical, plumbing and masonry works as necessary caused due to above works; Clearance/removal of debris and haulage from site.</w:t>
            </w:r>
          </w:p>
          <w:p w:rsidR="008E360C" w:rsidRDefault="008E360C">
            <w:pPr>
              <w:ind w:left="-19" w:right="5" w:firstLine="0"/>
              <w:jc w:val="left"/>
              <w:rPr>
                <w:rFonts w:ascii="Arial" w:hAnsi="Arial" w:cs="Arial"/>
                <w:sz w:val="23"/>
                <w:szCs w:val="23"/>
              </w:rPr>
            </w:pPr>
          </w:p>
        </w:tc>
        <w:tc>
          <w:tcPr>
            <w:tcW w:w="1560"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0" w:right="0" w:firstLine="0"/>
              <w:jc w:val="left"/>
              <w:rPr>
                <w:rFonts w:ascii="Arial" w:hAnsi="Arial" w:cs="Arial"/>
                <w:sz w:val="23"/>
                <w:szCs w:val="23"/>
              </w:rPr>
            </w:pPr>
            <w:r>
              <w:rPr>
                <w:rFonts w:ascii="Arial" w:hAnsi="Arial" w:cs="Arial"/>
                <w:color w:val="000000"/>
                <w:sz w:val="23"/>
                <w:szCs w:val="23"/>
              </w:rPr>
              <w:t>As per tender document</w:t>
            </w:r>
          </w:p>
        </w:tc>
        <w:tc>
          <w:tcPr>
            <w:tcW w:w="1416"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2" w:right="0" w:firstLine="0"/>
              <w:jc w:val="left"/>
              <w:rPr>
                <w:rFonts w:ascii="Arial" w:hAnsi="Arial" w:cs="Arial"/>
                <w:sz w:val="23"/>
                <w:szCs w:val="23"/>
              </w:rPr>
            </w:pPr>
            <w:r>
              <w:rPr>
                <w:rFonts w:ascii="Arial" w:hAnsi="Arial" w:cs="Arial"/>
                <w:color w:val="000000"/>
                <w:sz w:val="23"/>
                <w:szCs w:val="23"/>
              </w:rPr>
              <w:t>As indicated during site visit.</w:t>
            </w:r>
          </w:p>
        </w:tc>
        <w:tc>
          <w:tcPr>
            <w:tcW w:w="1277"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r>
      <w:tr w:rsidR="008E360C">
        <w:trPr>
          <w:trHeight w:val="205"/>
        </w:trPr>
        <w:tc>
          <w:tcPr>
            <w:tcW w:w="588"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center"/>
              <w:rPr>
                <w:rFonts w:ascii="Arial" w:hAnsi="Arial" w:cs="Arial"/>
                <w:sz w:val="23"/>
                <w:szCs w:val="23"/>
              </w:rPr>
            </w:pPr>
          </w:p>
        </w:tc>
        <w:tc>
          <w:tcPr>
            <w:tcW w:w="4998"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c>
          <w:tcPr>
            <w:tcW w:w="1560" w:type="dxa"/>
            <w:tcBorders>
              <w:top w:val="single" w:sz="2" w:space="0" w:color="000000"/>
              <w:left w:val="single" w:sz="2" w:space="0" w:color="000000"/>
              <w:bottom w:val="single" w:sz="2" w:space="0" w:color="000000"/>
              <w:right w:val="single" w:sz="2" w:space="0" w:color="000000"/>
            </w:tcBorders>
          </w:tcPr>
          <w:p w:rsidR="008E360C" w:rsidRDefault="008E360C">
            <w:pPr>
              <w:spacing w:after="0" w:line="259" w:lineRule="auto"/>
              <w:ind w:left="1" w:right="0" w:firstLine="0"/>
              <w:jc w:val="center"/>
              <w:rPr>
                <w:rFonts w:ascii="Arial" w:hAnsi="Arial" w:cs="Arial"/>
                <w:i/>
                <w:iCs/>
                <w:sz w:val="23"/>
                <w:szCs w:val="23"/>
              </w:rPr>
            </w:pPr>
          </w:p>
        </w:tc>
        <w:tc>
          <w:tcPr>
            <w:tcW w:w="1416"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1" w:right="0" w:firstLine="0"/>
              <w:jc w:val="center"/>
              <w:rPr>
                <w:rFonts w:ascii="Arial" w:hAnsi="Arial" w:cs="Arial"/>
                <w:sz w:val="23"/>
                <w:szCs w:val="23"/>
              </w:rPr>
            </w:pPr>
            <w:r>
              <w:rPr>
                <w:rFonts w:ascii="Arial" w:hAnsi="Arial" w:cs="Arial"/>
                <w:b/>
                <w:color w:val="000000"/>
                <w:sz w:val="23"/>
                <w:szCs w:val="23"/>
              </w:rPr>
              <w:t>Taxes</w:t>
            </w:r>
          </w:p>
        </w:tc>
        <w:tc>
          <w:tcPr>
            <w:tcW w:w="1277"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r>
      <w:tr w:rsidR="008E360C">
        <w:trPr>
          <w:trHeight w:val="388"/>
        </w:trPr>
        <w:tc>
          <w:tcPr>
            <w:tcW w:w="588"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c>
          <w:tcPr>
            <w:tcW w:w="4998"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c>
          <w:tcPr>
            <w:tcW w:w="1560" w:type="dxa"/>
            <w:tcBorders>
              <w:top w:val="single" w:sz="2" w:space="0" w:color="000000"/>
              <w:left w:val="single" w:sz="2" w:space="0" w:color="000000"/>
              <w:bottom w:val="single" w:sz="2" w:space="0" w:color="000000"/>
              <w:right w:val="single" w:sz="2" w:space="0" w:color="000000"/>
            </w:tcBorders>
          </w:tcPr>
          <w:p w:rsidR="008E360C" w:rsidRDefault="008E360C">
            <w:pPr>
              <w:spacing w:after="0" w:line="259" w:lineRule="auto"/>
              <w:ind w:left="3" w:right="0" w:firstLine="0"/>
              <w:jc w:val="center"/>
              <w:rPr>
                <w:rFonts w:ascii="Arial" w:hAnsi="Arial" w:cs="Arial"/>
                <w:sz w:val="23"/>
                <w:szCs w:val="23"/>
              </w:rPr>
            </w:pPr>
          </w:p>
        </w:tc>
        <w:tc>
          <w:tcPr>
            <w:tcW w:w="1416" w:type="dxa"/>
            <w:tcBorders>
              <w:top w:val="single" w:sz="2" w:space="0" w:color="000000"/>
              <w:left w:val="single" w:sz="2" w:space="0" w:color="000000"/>
              <w:bottom w:val="single" w:sz="2" w:space="0" w:color="000000"/>
              <w:right w:val="single" w:sz="2" w:space="0" w:color="000000"/>
            </w:tcBorders>
          </w:tcPr>
          <w:p w:rsidR="008E360C" w:rsidRDefault="00293D24">
            <w:pPr>
              <w:spacing w:after="0" w:line="259" w:lineRule="auto"/>
              <w:ind w:left="3" w:right="0" w:firstLine="0"/>
              <w:jc w:val="center"/>
              <w:rPr>
                <w:rFonts w:ascii="Arial" w:hAnsi="Arial" w:cs="Arial"/>
                <w:sz w:val="23"/>
                <w:szCs w:val="23"/>
              </w:rPr>
            </w:pPr>
            <w:r>
              <w:rPr>
                <w:rFonts w:ascii="Arial" w:hAnsi="Arial" w:cs="Arial"/>
                <w:b/>
                <w:color w:val="000000"/>
                <w:sz w:val="23"/>
                <w:szCs w:val="23"/>
              </w:rPr>
              <w:t>Total</w:t>
            </w:r>
          </w:p>
        </w:tc>
        <w:tc>
          <w:tcPr>
            <w:tcW w:w="1277" w:type="dxa"/>
            <w:tcBorders>
              <w:top w:val="single" w:sz="2" w:space="0" w:color="000000"/>
              <w:left w:val="single" w:sz="2" w:space="0" w:color="000000"/>
              <w:bottom w:val="single" w:sz="2" w:space="0" w:color="000000"/>
              <w:right w:val="single" w:sz="2" w:space="0" w:color="000000"/>
            </w:tcBorders>
          </w:tcPr>
          <w:p w:rsidR="008E360C" w:rsidRDefault="008E360C">
            <w:pPr>
              <w:spacing w:after="160" w:line="259" w:lineRule="auto"/>
              <w:ind w:left="0" w:right="0" w:firstLine="0"/>
              <w:jc w:val="left"/>
              <w:rPr>
                <w:rFonts w:ascii="Arial" w:hAnsi="Arial" w:cs="Arial"/>
                <w:sz w:val="23"/>
                <w:szCs w:val="23"/>
              </w:rPr>
            </w:pPr>
          </w:p>
        </w:tc>
      </w:tr>
    </w:tbl>
    <w:p w:rsidR="008E360C" w:rsidRDefault="008E360C">
      <w:pPr>
        <w:pStyle w:val="NoSpacing"/>
        <w:spacing w:line="360" w:lineRule="auto"/>
        <w:rPr>
          <w:rFonts w:ascii="Arial" w:hAnsi="Arial" w:cs="Arial"/>
          <w:b/>
          <w:bCs/>
          <w:sz w:val="11"/>
          <w:szCs w:val="11"/>
        </w:rPr>
      </w:pPr>
    </w:p>
    <w:p w:rsidR="008E360C" w:rsidRDefault="00293D24">
      <w:pPr>
        <w:pStyle w:val="NoSpacing"/>
        <w:spacing w:line="360" w:lineRule="auto"/>
        <w:rPr>
          <w:rFonts w:ascii="Arial" w:hAnsi="Arial" w:cs="Arial"/>
          <w:b/>
          <w:bCs/>
          <w:sz w:val="23"/>
          <w:szCs w:val="23"/>
        </w:rPr>
      </w:pPr>
      <w:r>
        <w:rPr>
          <w:rFonts w:ascii="Arial" w:hAnsi="Arial" w:cs="Arial"/>
          <w:b/>
          <w:bCs/>
          <w:sz w:val="23"/>
          <w:szCs w:val="23"/>
        </w:rPr>
        <w:t>Name of firm:</w:t>
      </w:r>
    </w:p>
    <w:p w:rsidR="008E360C" w:rsidRDefault="00293D24">
      <w:pPr>
        <w:pStyle w:val="NoSpacing"/>
        <w:spacing w:line="360" w:lineRule="auto"/>
        <w:rPr>
          <w:rFonts w:ascii="Arial" w:hAnsi="Arial" w:cs="Arial"/>
          <w:b/>
          <w:bCs/>
          <w:sz w:val="23"/>
          <w:szCs w:val="23"/>
        </w:rPr>
      </w:pPr>
      <w:r>
        <w:rPr>
          <w:rFonts w:ascii="Arial" w:hAnsi="Arial" w:cs="Arial"/>
          <w:b/>
          <w:bCs/>
          <w:sz w:val="23"/>
          <w:szCs w:val="23"/>
        </w:rPr>
        <w:t>Address for correspondence/Contact details:</w:t>
      </w:r>
    </w:p>
    <w:p w:rsidR="008E360C" w:rsidRDefault="008E360C">
      <w:pPr>
        <w:pStyle w:val="NoSpacing"/>
        <w:rPr>
          <w:sz w:val="2"/>
          <w:szCs w:val="2"/>
        </w:rPr>
      </w:pPr>
    </w:p>
    <w:p w:rsidR="008E360C" w:rsidRDefault="00293D24">
      <w:pPr>
        <w:pStyle w:val="NoSpacing"/>
        <w:spacing w:line="276" w:lineRule="auto"/>
        <w:rPr>
          <w:rFonts w:ascii="Arial" w:hAnsi="Arial" w:cs="Arial"/>
          <w:sz w:val="23"/>
          <w:szCs w:val="23"/>
        </w:rPr>
      </w:pPr>
      <w:r>
        <w:rPr>
          <w:rFonts w:ascii="Arial" w:hAnsi="Arial" w:cs="Arial"/>
          <w:sz w:val="23"/>
          <w:szCs w:val="23"/>
        </w:rPr>
        <w:t>Note: 1. The above quoted prices are complete in all respect as per technical specifications inclusive of transportation and other charges, etc.</w:t>
      </w:r>
    </w:p>
    <w:p w:rsidR="008E360C" w:rsidRDefault="008E360C">
      <w:pPr>
        <w:pStyle w:val="NoSpacing"/>
        <w:spacing w:line="276" w:lineRule="auto"/>
        <w:rPr>
          <w:rFonts w:ascii="Arial" w:hAnsi="Arial" w:cs="Arial"/>
          <w:sz w:val="7"/>
          <w:szCs w:val="7"/>
        </w:rPr>
      </w:pPr>
    </w:p>
    <w:p w:rsidR="008E360C" w:rsidRDefault="00293D24">
      <w:pPr>
        <w:pStyle w:val="NoSpacing"/>
        <w:spacing w:line="276" w:lineRule="auto"/>
        <w:rPr>
          <w:rFonts w:ascii="Arial" w:hAnsi="Arial" w:cs="Arial"/>
          <w:sz w:val="23"/>
          <w:szCs w:val="23"/>
        </w:rPr>
      </w:pPr>
      <w:r>
        <w:rPr>
          <w:rFonts w:ascii="Arial" w:hAnsi="Arial" w:cs="Arial"/>
          <w:sz w:val="23"/>
          <w:szCs w:val="23"/>
        </w:rPr>
        <w:t>2. Certified that rated quoted for the above work are as per details, terms and conditions mentioned in the tender document.</w:t>
      </w:r>
    </w:p>
    <w:p w:rsidR="008E360C" w:rsidRDefault="00293D24">
      <w:pPr>
        <w:pStyle w:val="NoSpacing"/>
        <w:jc w:val="right"/>
        <w:rPr>
          <w:rFonts w:ascii="Arial" w:hAnsi="Arial" w:cs="Arial"/>
          <w:sz w:val="23"/>
          <w:szCs w:val="23"/>
        </w:rPr>
      </w:pPr>
      <w:r>
        <w:rPr>
          <w:rFonts w:ascii="Arial" w:hAnsi="Arial" w:cs="Arial"/>
          <w:sz w:val="23"/>
          <w:szCs w:val="23"/>
        </w:rPr>
        <w:t>Yours faithfully,</w:t>
      </w:r>
    </w:p>
    <w:p w:rsidR="008E360C" w:rsidRDefault="008E360C">
      <w:pPr>
        <w:pStyle w:val="NoSpacing"/>
        <w:jc w:val="right"/>
        <w:rPr>
          <w:rFonts w:ascii="Arial" w:hAnsi="Arial" w:cs="Arial"/>
          <w:sz w:val="15"/>
          <w:szCs w:val="15"/>
        </w:rPr>
      </w:pPr>
    </w:p>
    <w:p w:rsidR="008E360C" w:rsidRDefault="00293D24">
      <w:pPr>
        <w:pStyle w:val="NoSpacing"/>
        <w:jc w:val="right"/>
        <w:rPr>
          <w:rFonts w:ascii="Arial" w:hAnsi="Arial" w:cs="Arial"/>
          <w:sz w:val="23"/>
          <w:szCs w:val="23"/>
        </w:rPr>
      </w:pPr>
      <w:r>
        <w:rPr>
          <w:rFonts w:ascii="Arial" w:hAnsi="Arial" w:cs="Arial"/>
          <w:sz w:val="23"/>
          <w:szCs w:val="23"/>
        </w:rPr>
        <w:tab/>
      </w:r>
      <w:r>
        <w:rPr>
          <w:rFonts w:ascii="Arial" w:hAnsi="Arial" w:cs="Arial"/>
          <w:sz w:val="23"/>
          <w:szCs w:val="23"/>
        </w:rPr>
        <w:tab/>
      </w:r>
    </w:p>
    <w:p w:rsidR="008E360C" w:rsidRDefault="00293D24">
      <w:pPr>
        <w:pStyle w:val="NoSpacing"/>
        <w:jc w:val="right"/>
        <w:rPr>
          <w:rFonts w:ascii="Arial" w:hAnsi="Arial" w:cs="Arial"/>
          <w:sz w:val="23"/>
          <w:szCs w:val="23"/>
        </w:rPr>
      </w:pPr>
      <w:r>
        <w:rPr>
          <w:rFonts w:ascii="Arial" w:hAnsi="Arial" w:cs="Arial"/>
          <w:sz w:val="23"/>
          <w:szCs w:val="23"/>
        </w:rPr>
        <w:t xml:space="preserve">(Signature of authorized signatory)  </w:t>
      </w:r>
    </w:p>
    <w:p w:rsidR="008E360C" w:rsidRDefault="00293D24">
      <w:pPr>
        <w:pStyle w:val="NoSpacing"/>
        <w:jc w:val="center"/>
        <w:rPr>
          <w:rFonts w:ascii="Arial" w:hAnsi="Arial" w:cs="Arial"/>
          <w:sz w:val="23"/>
          <w:szCs w:val="23"/>
        </w:rPr>
      </w:pPr>
      <w:r>
        <w:rPr>
          <w:rFonts w:ascii="Arial" w:hAnsi="Arial" w:cs="Arial"/>
          <w:sz w:val="23"/>
          <w:szCs w:val="23"/>
        </w:rPr>
        <w:tab/>
        <w:t>Name &amp; Designation:</w:t>
      </w:r>
    </w:p>
    <w:p w:rsidR="008E360C" w:rsidRDefault="00293D24">
      <w:pPr>
        <w:pStyle w:val="NoSpacing"/>
        <w:jc w:val="cente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Company seal:</w:t>
      </w:r>
    </w:p>
    <w:sectPr w:rsidR="008E360C" w:rsidSect="008E360C">
      <w:pgSz w:w="11906" w:h="16838"/>
      <w:pgMar w:top="709" w:right="1131" w:bottom="709" w:left="1136"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compat>
    <w:useFELayout/>
  </w:compat>
  <w:rsids>
    <w:rsidRoot w:val="008E360C"/>
    <w:rsid w:val="00293D24"/>
    <w:rsid w:val="00411AB5"/>
    <w:rsid w:val="008E360C"/>
    <w:rsid w:val="00B10D6F"/>
    <w:rsid w:val="00C23D48"/>
    <w:rsid w:val="00D5633F"/>
    <w:rsid w:val="00EF24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759"/>
    <w:pPr>
      <w:spacing w:after="236" w:line="261" w:lineRule="auto"/>
      <w:ind w:left="10" w:right="3" w:hanging="10"/>
      <w:jc w:val="both"/>
    </w:pPr>
    <w:rPr>
      <w:rFonts w:ascii="Calibri" w:eastAsia="Calibri" w:hAnsi="Calibri" w:cs="Calibri"/>
      <w:color w:val="00000A"/>
      <w:sz w:val="24"/>
    </w:rPr>
  </w:style>
  <w:style w:type="paragraph" w:styleId="Heading1">
    <w:name w:val="heading 1"/>
    <w:next w:val="Normal"/>
    <w:link w:val="Heading1Char"/>
    <w:uiPriority w:val="9"/>
    <w:unhideWhenUsed/>
    <w:qFormat/>
    <w:rsid w:val="00563759"/>
    <w:pPr>
      <w:keepNext/>
      <w:keepLines/>
      <w:spacing w:after="301" w:line="259" w:lineRule="auto"/>
      <w:jc w:val="right"/>
      <w:outlineLvl w:val="0"/>
    </w:pPr>
    <w:rPr>
      <w:rFonts w:ascii="Calibri" w:eastAsia="Calibri" w:hAnsi="Calibri" w:cs="Calibri"/>
      <w:b/>
      <w:color w:val="00000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563759"/>
    <w:rPr>
      <w:rFonts w:ascii="Calibri" w:eastAsia="Calibri" w:hAnsi="Calibri" w:cs="Calibri"/>
      <w:b/>
      <w:color w:val="00000A"/>
      <w:sz w:val="26"/>
    </w:rPr>
  </w:style>
  <w:style w:type="character" w:customStyle="1" w:styleId="BalloonTextChar">
    <w:name w:val="Balloon Text Char"/>
    <w:basedOn w:val="DefaultParagraphFont"/>
    <w:link w:val="BalloonText"/>
    <w:uiPriority w:val="99"/>
    <w:semiHidden/>
    <w:qFormat/>
    <w:rsid w:val="00BA6AF2"/>
    <w:rPr>
      <w:rFonts w:ascii="Tahoma" w:eastAsia="Calibri" w:hAnsi="Tahoma" w:cs="Tahoma"/>
      <w:color w:val="00000A"/>
      <w:sz w:val="16"/>
      <w:szCs w:val="16"/>
    </w:rPr>
  </w:style>
  <w:style w:type="character" w:styleId="Hyperlink">
    <w:name w:val="Hyperlink"/>
    <w:basedOn w:val="DefaultParagraphFont"/>
    <w:uiPriority w:val="99"/>
    <w:unhideWhenUsed/>
    <w:rsid w:val="00BB532A"/>
    <w:rPr>
      <w:color w:val="0563C1" w:themeColor="hyperlink"/>
      <w:u w:val="single"/>
    </w:rPr>
  </w:style>
  <w:style w:type="character" w:customStyle="1" w:styleId="BodyTextChar">
    <w:name w:val="Body Text Char"/>
    <w:basedOn w:val="DefaultParagraphFont"/>
    <w:link w:val="BodyText"/>
    <w:uiPriority w:val="1"/>
    <w:qFormat/>
    <w:rsid w:val="00A95A55"/>
    <w:rPr>
      <w:rFonts w:ascii="Microsoft Sans Serif" w:eastAsia="Microsoft Sans Serif" w:hAnsi="Microsoft Sans Serif" w:cs="Microsoft Sans Serif"/>
      <w:sz w:val="24"/>
      <w:szCs w:val="24"/>
    </w:rPr>
  </w:style>
  <w:style w:type="character" w:styleId="FollowedHyperlink">
    <w:name w:val="FollowedHyperlink"/>
    <w:basedOn w:val="DefaultParagraphFont"/>
    <w:uiPriority w:val="99"/>
    <w:semiHidden/>
    <w:unhideWhenUsed/>
    <w:rsid w:val="00F9561D"/>
    <w:rPr>
      <w:color w:val="954F72" w:themeColor="followedHyperlink"/>
      <w:u w:val="single"/>
    </w:rPr>
  </w:style>
  <w:style w:type="character" w:customStyle="1" w:styleId="HeaderChar">
    <w:name w:val="Header Char"/>
    <w:basedOn w:val="DefaultParagraphFont"/>
    <w:link w:val="Header"/>
    <w:uiPriority w:val="99"/>
    <w:semiHidden/>
    <w:qFormat/>
    <w:rsid w:val="00823617"/>
    <w:rPr>
      <w:rFonts w:ascii="Calibri" w:eastAsia="Calibri" w:hAnsi="Calibri" w:cs="Calibri"/>
      <w:color w:val="00000A"/>
      <w:sz w:val="24"/>
    </w:rPr>
  </w:style>
  <w:style w:type="character" w:customStyle="1" w:styleId="FooterChar">
    <w:name w:val="Footer Char"/>
    <w:basedOn w:val="DefaultParagraphFont"/>
    <w:link w:val="Footer"/>
    <w:uiPriority w:val="99"/>
    <w:semiHidden/>
    <w:qFormat/>
    <w:rsid w:val="00823617"/>
    <w:rPr>
      <w:rFonts w:ascii="Calibri" w:eastAsia="Calibri" w:hAnsi="Calibri" w:cs="Calibri"/>
      <w:color w:val="00000A"/>
      <w:sz w:val="24"/>
    </w:rPr>
  </w:style>
  <w:style w:type="paragraph" w:customStyle="1" w:styleId="Heading">
    <w:name w:val="Heading"/>
    <w:basedOn w:val="Normal"/>
    <w:next w:val="BodyText"/>
    <w:qFormat/>
    <w:rsid w:val="008E360C"/>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A95A55"/>
    <w:pPr>
      <w:widowControl w:val="0"/>
      <w:spacing w:after="0" w:line="240" w:lineRule="auto"/>
      <w:ind w:left="0" w:right="0" w:firstLine="0"/>
      <w:jc w:val="left"/>
    </w:pPr>
    <w:rPr>
      <w:rFonts w:ascii="Microsoft Sans Serif" w:eastAsia="Microsoft Sans Serif" w:hAnsi="Microsoft Sans Serif" w:cs="Microsoft Sans Serif"/>
      <w:color w:val="auto"/>
      <w:szCs w:val="24"/>
    </w:rPr>
  </w:style>
  <w:style w:type="paragraph" w:styleId="List">
    <w:name w:val="List"/>
    <w:basedOn w:val="BodyText"/>
    <w:rsid w:val="008E360C"/>
    <w:rPr>
      <w:rFonts w:cs="Lucida Sans"/>
    </w:rPr>
  </w:style>
  <w:style w:type="paragraph" w:styleId="Caption">
    <w:name w:val="caption"/>
    <w:basedOn w:val="Normal"/>
    <w:qFormat/>
    <w:rsid w:val="008E360C"/>
    <w:pPr>
      <w:suppressLineNumbers/>
      <w:spacing w:before="120" w:after="120"/>
    </w:pPr>
    <w:rPr>
      <w:rFonts w:cs="Lucida Sans"/>
      <w:i/>
      <w:iCs/>
      <w:szCs w:val="24"/>
    </w:rPr>
  </w:style>
  <w:style w:type="paragraph" w:customStyle="1" w:styleId="Index">
    <w:name w:val="Index"/>
    <w:basedOn w:val="Normal"/>
    <w:qFormat/>
    <w:rsid w:val="008E360C"/>
    <w:pPr>
      <w:suppressLineNumbers/>
    </w:pPr>
    <w:rPr>
      <w:rFonts w:cs="Lucida Sans"/>
    </w:rPr>
  </w:style>
  <w:style w:type="paragraph" w:styleId="BalloonText">
    <w:name w:val="Balloon Text"/>
    <w:basedOn w:val="Normal"/>
    <w:link w:val="BalloonTextChar"/>
    <w:uiPriority w:val="99"/>
    <w:semiHidden/>
    <w:unhideWhenUsed/>
    <w:qFormat/>
    <w:rsid w:val="00BA6AF2"/>
    <w:pPr>
      <w:spacing w:after="0" w:line="240" w:lineRule="auto"/>
    </w:pPr>
    <w:rPr>
      <w:rFonts w:ascii="Tahoma" w:hAnsi="Tahoma" w:cs="Tahoma"/>
      <w:sz w:val="16"/>
      <w:szCs w:val="16"/>
    </w:rPr>
  </w:style>
  <w:style w:type="paragraph" w:styleId="NoSpacing">
    <w:name w:val="No Spacing"/>
    <w:uiPriority w:val="1"/>
    <w:qFormat/>
    <w:rsid w:val="00E1126D"/>
    <w:pPr>
      <w:ind w:left="10" w:right="3" w:hanging="10"/>
      <w:jc w:val="both"/>
    </w:pPr>
    <w:rPr>
      <w:rFonts w:ascii="Calibri" w:eastAsia="Calibri" w:hAnsi="Calibri" w:cs="Calibri"/>
      <w:color w:val="00000A"/>
      <w:sz w:val="24"/>
    </w:rPr>
  </w:style>
  <w:style w:type="paragraph" w:styleId="ListParagraph">
    <w:name w:val="List Paragraph"/>
    <w:basedOn w:val="Normal"/>
    <w:uiPriority w:val="34"/>
    <w:qFormat/>
    <w:rsid w:val="00B27F5E"/>
    <w:pPr>
      <w:ind w:left="720"/>
      <w:contextualSpacing/>
    </w:pPr>
  </w:style>
  <w:style w:type="paragraph" w:styleId="NormalWeb">
    <w:name w:val="Normal (Web)"/>
    <w:basedOn w:val="Normal"/>
    <w:uiPriority w:val="99"/>
    <w:unhideWhenUsed/>
    <w:qFormat/>
    <w:rsid w:val="003B2DBC"/>
    <w:pPr>
      <w:spacing w:beforeAutospacing="1" w:after="144" w:line="276" w:lineRule="auto"/>
      <w:ind w:left="0" w:right="0" w:firstLine="0"/>
      <w:jc w:val="left"/>
    </w:pPr>
    <w:rPr>
      <w:rFonts w:ascii="Times New Roman" w:eastAsia="Times New Roman" w:hAnsi="Times New Roman" w:cs="Times New Roman"/>
      <w:color w:val="auto"/>
      <w:szCs w:val="24"/>
      <w:lang w:bidi="hi-IN"/>
    </w:rPr>
  </w:style>
  <w:style w:type="paragraph" w:customStyle="1" w:styleId="HeaderandFooter">
    <w:name w:val="Header and Footer"/>
    <w:basedOn w:val="Normal"/>
    <w:qFormat/>
    <w:rsid w:val="008E360C"/>
  </w:style>
  <w:style w:type="paragraph" w:styleId="Header">
    <w:name w:val="header"/>
    <w:basedOn w:val="Normal"/>
    <w:link w:val="HeaderChar"/>
    <w:uiPriority w:val="99"/>
    <w:semiHidden/>
    <w:unhideWhenUsed/>
    <w:rsid w:val="00823617"/>
    <w:pPr>
      <w:tabs>
        <w:tab w:val="center" w:pos="4680"/>
        <w:tab w:val="right" w:pos="9360"/>
      </w:tabs>
      <w:spacing w:after="0" w:line="240" w:lineRule="auto"/>
    </w:pPr>
  </w:style>
  <w:style w:type="paragraph" w:styleId="Footer">
    <w:name w:val="footer"/>
    <w:basedOn w:val="Normal"/>
    <w:link w:val="FooterChar"/>
    <w:uiPriority w:val="99"/>
    <w:semiHidden/>
    <w:unhideWhenUsed/>
    <w:rsid w:val="00823617"/>
    <w:pPr>
      <w:tabs>
        <w:tab w:val="center" w:pos="4680"/>
        <w:tab w:val="right" w:pos="9360"/>
      </w:tabs>
      <w:spacing w:after="0" w:line="240" w:lineRule="auto"/>
    </w:pPr>
  </w:style>
  <w:style w:type="table" w:customStyle="1" w:styleId="TableGrid">
    <w:name w:val="TableGrid"/>
    <w:rsid w:val="00563759"/>
    <w:tblPr>
      <w:tblCellMar>
        <w:top w:w="0" w:type="dxa"/>
        <w:left w:w="0" w:type="dxa"/>
        <w:bottom w:w="0" w:type="dxa"/>
        <w:right w:w="0" w:type="dxa"/>
      </w:tblCellMar>
    </w:tblPr>
  </w:style>
  <w:style w:type="table" w:styleId="TableGrid0">
    <w:name w:val="Table Grid"/>
    <w:basedOn w:val="TableNormal"/>
    <w:uiPriority w:val="39"/>
    <w:rsid w:val="00A95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oimanila.gov.in/" TargetMode="External"/><Relationship Id="rId4" Type="http://schemas.openxmlformats.org/officeDocument/2006/relationships/hyperlink" Target="http://www.eprocu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1303</Words>
  <Characters>7428</Characters>
  <Application>Microsoft Office Word</Application>
  <DocSecurity>0</DocSecurity>
  <Lines>61</Lines>
  <Paragraphs>17</Paragraphs>
  <ScaleCrop>false</ScaleCrop>
  <Company>HP</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SACHIN</cp:lastModifiedBy>
  <cp:revision>6</cp:revision>
  <cp:lastPrinted>2022-02-10T02:06:00Z</cp:lastPrinted>
  <dcterms:created xsi:type="dcterms:W3CDTF">2022-02-10T01:57:00Z</dcterms:created>
  <dcterms:modified xsi:type="dcterms:W3CDTF">2022-02-10T02:36:00Z</dcterms:modified>
  <dc:language>en-PH</dc:language>
</cp:coreProperties>
</file>